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095F" w14:textId="696AD514" w:rsidR="000A654C" w:rsidRDefault="000A654C" w:rsidP="000A654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18 MARZO 2023</w:t>
      </w:r>
    </w:p>
    <w:p w14:paraId="76824D09" w14:textId="01322368" w:rsidR="000A654C" w:rsidRDefault="000A654C" w:rsidP="000A65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E4E">
        <w:rPr>
          <w:rFonts w:ascii="Times New Roman" w:hAnsi="Times New Roman" w:cs="Times New Roman"/>
          <w:b/>
          <w:bCs/>
        </w:rPr>
        <w:t>Riaccertamento residui anni precedenti</w:t>
      </w:r>
    </w:p>
    <w:p w14:paraId="7FD25611" w14:textId="77777777" w:rsidR="000A654C" w:rsidRDefault="000A654C" w:rsidP="000A654C"/>
    <w:p w14:paraId="433CB77F" w14:textId="77777777" w:rsidR="000A654C" w:rsidRDefault="000A654C" w:rsidP="000A654C"/>
    <w:p w14:paraId="0B585D94" w14:textId="77777777" w:rsidR="000A654C" w:rsidRDefault="000A654C" w:rsidP="000A654C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580AB375" w14:textId="77777777" w:rsidR="000A654C" w:rsidRDefault="000A654C" w:rsidP="000A654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2D936E4A" w14:textId="77777777" w:rsidR="000A654C" w:rsidRDefault="000A654C" w:rsidP="000A654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A654C" w14:paraId="71873DE5" w14:textId="77777777" w:rsidTr="00E318C6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DE1C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87C1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B7B4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0A654C" w14:paraId="436105C8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5B4C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5C08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48EA0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6360" w14:textId="77777777" w:rsidR="000A654C" w:rsidRDefault="000A654C" w:rsidP="00E318C6"/>
        </w:tc>
      </w:tr>
      <w:tr w:rsidR="000A654C" w14:paraId="60D703C6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B46D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B395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29E0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72E8" w14:textId="77777777" w:rsidR="000A654C" w:rsidRDefault="000A654C" w:rsidP="00E318C6"/>
        </w:tc>
      </w:tr>
      <w:tr w:rsidR="000A654C" w14:paraId="6B4C1521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A66F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D28E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B7073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9D9B" w14:textId="77777777" w:rsidR="000A654C" w:rsidRDefault="000A654C" w:rsidP="00E318C6"/>
        </w:tc>
      </w:tr>
      <w:tr w:rsidR="000A654C" w14:paraId="4E9D3266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7A50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3B7C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D784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CA21" w14:textId="77777777" w:rsidR="000A654C" w:rsidRDefault="000A654C" w:rsidP="00E318C6"/>
        </w:tc>
      </w:tr>
      <w:tr w:rsidR="000A654C" w14:paraId="2989D75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47CC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47A9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7DD43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1607" w14:textId="77777777" w:rsidR="000A654C" w:rsidRDefault="000A654C" w:rsidP="00E318C6"/>
        </w:tc>
      </w:tr>
      <w:tr w:rsidR="000A654C" w14:paraId="7CD6E215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72BC7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3ED9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BE3B" w14:textId="77777777" w:rsidR="000A654C" w:rsidRDefault="000A654C" w:rsidP="00E318C6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CE7F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0A654C" w14:paraId="1F97E872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3AE2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E8AA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7F34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9F44" w14:textId="77777777" w:rsidR="000A654C" w:rsidRDefault="000A654C" w:rsidP="00E318C6"/>
        </w:tc>
      </w:tr>
      <w:tr w:rsidR="000A654C" w14:paraId="1EBC05F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10BE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80CC2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501C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40FB9" w14:textId="77777777" w:rsidR="000A654C" w:rsidRDefault="000A654C" w:rsidP="00E318C6"/>
        </w:tc>
      </w:tr>
      <w:tr w:rsidR="000A654C" w14:paraId="45A01B35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EC29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9BE68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69A1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3B20" w14:textId="77777777" w:rsidR="000A654C" w:rsidRDefault="000A654C" w:rsidP="00E318C6"/>
        </w:tc>
      </w:tr>
      <w:tr w:rsidR="000A654C" w14:paraId="756BD0C0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9F44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B378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CC2C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9C10" w14:textId="77777777" w:rsidR="000A654C" w:rsidRDefault="000A654C" w:rsidP="00E318C6"/>
        </w:tc>
      </w:tr>
      <w:tr w:rsidR="000A654C" w14:paraId="61BA3F66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445C5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5F53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B4F0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4775" w14:textId="77777777" w:rsidR="000A654C" w:rsidRDefault="000A654C" w:rsidP="00E318C6"/>
        </w:tc>
      </w:tr>
      <w:tr w:rsidR="000A654C" w14:paraId="62198BED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1B79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CE9E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5F2F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7B79" w14:textId="77777777" w:rsidR="000A654C" w:rsidRDefault="000A654C" w:rsidP="00E318C6"/>
        </w:tc>
      </w:tr>
      <w:tr w:rsidR="000A654C" w14:paraId="66A13669" w14:textId="77777777" w:rsidTr="00E318C6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DB11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5D818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DE0B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3738" w14:textId="77777777" w:rsidR="000A654C" w:rsidRDefault="000A654C" w:rsidP="00E318C6"/>
        </w:tc>
      </w:tr>
      <w:tr w:rsidR="000A654C" w14:paraId="1CC6BDFB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3688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D7D3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7A04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C66A" w14:textId="77777777" w:rsidR="000A654C" w:rsidRDefault="000A654C" w:rsidP="00E318C6"/>
        </w:tc>
      </w:tr>
      <w:tr w:rsidR="000A654C" w14:paraId="67285667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0833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E40FA" w14:textId="77777777" w:rsidR="000A654C" w:rsidRDefault="000A654C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965A" w14:textId="77777777" w:rsidR="000A654C" w:rsidRDefault="000A654C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EB3D" w14:textId="77777777" w:rsidR="000A654C" w:rsidRDefault="000A654C" w:rsidP="00E318C6"/>
        </w:tc>
      </w:tr>
      <w:bookmarkEnd w:id="0"/>
    </w:tbl>
    <w:p w14:paraId="1187A60E" w14:textId="77777777" w:rsidR="000A654C" w:rsidRDefault="000A654C" w:rsidP="000A654C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1BFA2B7F" w14:textId="77777777" w:rsidR="000A654C" w:rsidRDefault="000A654C" w:rsidP="000A654C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67637AC1" w14:textId="77777777" w:rsidR="000A654C" w:rsidRPr="00566FB2" w:rsidRDefault="000A654C" w:rsidP="000A654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E693339" w14:textId="77777777" w:rsidR="000A654C" w:rsidRPr="00566FB2" w:rsidRDefault="000A654C" w:rsidP="000A65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54DF0E3D" w14:textId="77777777" w:rsidR="000A654C" w:rsidRDefault="000A654C" w:rsidP="000A65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0C320FCF" w14:textId="77777777" w:rsidR="000A654C" w:rsidRDefault="000A654C" w:rsidP="000A65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77951CE9" w14:textId="77777777" w:rsidR="000A654C" w:rsidRDefault="000A654C" w:rsidP="000A65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50146CCB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>Il Presidente e il Tesoriere dell’Ordine degli Psicologi della Liguria,</w:t>
      </w:r>
    </w:p>
    <w:p w14:paraId="3A9E979D" w14:textId="77777777" w:rsidR="000A654C" w:rsidRPr="00AE1E4E" w:rsidRDefault="000A654C" w:rsidP="000A6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i/>
          <w:sz w:val="24"/>
          <w:szCs w:val="24"/>
        </w:rPr>
        <w:t>Visto</w:t>
      </w:r>
      <w:r w:rsidRPr="00AE1E4E">
        <w:rPr>
          <w:rFonts w:ascii="Times New Roman" w:hAnsi="Times New Roman" w:cs="Times New Roman"/>
          <w:sz w:val="24"/>
          <w:szCs w:val="24"/>
        </w:rPr>
        <w:t xml:space="preserve"> l’art. 39 del regolamento di amministrazione e di contabilità dell’Ordine degli Psicologi concernente il riaccertamento di residui;</w:t>
      </w:r>
    </w:p>
    <w:p w14:paraId="712B4324" w14:textId="77777777" w:rsidR="000A654C" w:rsidRPr="00AE1E4E" w:rsidRDefault="000A654C" w:rsidP="000A6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i/>
          <w:sz w:val="24"/>
          <w:szCs w:val="24"/>
        </w:rPr>
        <w:t xml:space="preserve">Ritenuto </w:t>
      </w:r>
      <w:r w:rsidRPr="00AE1E4E">
        <w:rPr>
          <w:rFonts w:ascii="Times New Roman" w:hAnsi="Times New Roman" w:cs="Times New Roman"/>
          <w:iCs/>
          <w:sz w:val="24"/>
          <w:szCs w:val="24"/>
        </w:rPr>
        <w:t>di dover provvedere alla ricognizione di tutti i residui, attivi e passivi, provenienti sia dalla competenza dell’ultimo esercizio (2022) che dagli esercizi precedenti, al fine di accertare il permanere delle condizioni che hanno originato la loro conservazione</w:t>
      </w:r>
      <w:r w:rsidRPr="00AE1E4E">
        <w:rPr>
          <w:rFonts w:ascii="Times New Roman" w:hAnsi="Times New Roman" w:cs="Times New Roman"/>
          <w:sz w:val="24"/>
          <w:szCs w:val="24"/>
        </w:rPr>
        <w:t>;</w:t>
      </w:r>
    </w:p>
    <w:p w14:paraId="23BBA581" w14:textId="77777777" w:rsidR="000A654C" w:rsidRPr="00AE1E4E" w:rsidRDefault="000A654C" w:rsidP="000A6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i/>
          <w:sz w:val="24"/>
          <w:szCs w:val="24"/>
        </w:rPr>
        <w:t>Verificato che:</w:t>
      </w:r>
    </w:p>
    <w:p w14:paraId="70C90F37" w14:textId="77777777" w:rsidR="000A654C" w:rsidRPr="00AE1E4E" w:rsidRDefault="000A654C" w:rsidP="000A654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iCs/>
          <w:sz w:val="24"/>
          <w:szCs w:val="24"/>
        </w:rPr>
        <w:t xml:space="preserve">per quanto </w:t>
      </w:r>
      <w:r w:rsidRPr="00AE1E4E">
        <w:rPr>
          <w:rFonts w:ascii="Times New Roman" w:hAnsi="Times New Roman" w:cs="Times New Roman"/>
          <w:sz w:val="24"/>
          <w:szCs w:val="24"/>
        </w:rPr>
        <w:t>attiene la gestione dei residui attivi sono stati riscontrati maggiori accertamenti per € 83.104,23 d i cui €.24.650,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63  provenienti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dall’esercizio 2021  e esercizi precedenti e di maggiori accertamenti per € 58.453,60  provenienti dalla competenza 2022;</w:t>
      </w:r>
    </w:p>
    <w:p w14:paraId="6C59AA83" w14:textId="77777777" w:rsidR="000A654C" w:rsidRPr="00AE1E4E" w:rsidRDefault="000A654C" w:rsidP="000A654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iCs/>
          <w:sz w:val="24"/>
          <w:szCs w:val="24"/>
        </w:rPr>
        <w:t xml:space="preserve">per quanto </w:t>
      </w:r>
      <w:r w:rsidRPr="00AE1E4E">
        <w:rPr>
          <w:rFonts w:ascii="Times New Roman" w:hAnsi="Times New Roman" w:cs="Times New Roman"/>
          <w:sz w:val="24"/>
          <w:szCs w:val="24"/>
        </w:rPr>
        <w:t>attiene la gestione dei residui passivi sono state riscontrate economie e insussistenze per € 87.558,77 e di cui € 5.770,60 provenienti dagli anni 2021 e precedenti ed € 81.788,17provenienti dalla competenza 2022;</w:t>
      </w:r>
    </w:p>
    <w:p w14:paraId="46EF5568" w14:textId="77777777" w:rsidR="000A654C" w:rsidRPr="00AE1E4E" w:rsidRDefault="000A654C" w:rsidP="000A6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i/>
          <w:sz w:val="24"/>
          <w:szCs w:val="24"/>
        </w:rPr>
        <w:t>Dato atto che</w:t>
      </w:r>
      <w:r w:rsidRPr="00AE1E4E">
        <w:rPr>
          <w:rFonts w:ascii="Times New Roman" w:hAnsi="Times New Roman" w:cs="Times New Roman"/>
          <w:sz w:val="24"/>
          <w:szCs w:val="24"/>
        </w:rPr>
        <w:t xml:space="preserve"> l’operazione di riaccertamento dei residui è stata improntata a canoni di rigore e razionalità;</w:t>
      </w:r>
    </w:p>
    <w:p w14:paraId="66AC4D52" w14:textId="77777777" w:rsidR="000A654C" w:rsidRPr="00AE1E4E" w:rsidRDefault="000A654C" w:rsidP="000A654C">
      <w:pPr>
        <w:pStyle w:val="Titolo3"/>
        <w:ind w:left="2832" w:firstLine="708"/>
        <w:jc w:val="both"/>
        <w:rPr>
          <w:rFonts w:ascii="Times New Roman" w:hAnsi="Times New Roman"/>
          <w:b/>
          <w:szCs w:val="24"/>
        </w:rPr>
      </w:pPr>
    </w:p>
    <w:p w14:paraId="7B1F3B1F" w14:textId="77777777" w:rsidR="000A654C" w:rsidRPr="00AE1E4E" w:rsidRDefault="000A654C" w:rsidP="000A654C">
      <w:pPr>
        <w:pStyle w:val="Titolo3"/>
        <w:ind w:left="2832"/>
        <w:jc w:val="both"/>
        <w:rPr>
          <w:rFonts w:ascii="Times New Roman" w:hAnsi="Times New Roman"/>
          <w:b/>
          <w:szCs w:val="24"/>
        </w:rPr>
      </w:pPr>
      <w:r w:rsidRPr="00AE1E4E">
        <w:rPr>
          <w:rFonts w:ascii="Times New Roman" w:hAnsi="Times New Roman"/>
          <w:b/>
          <w:szCs w:val="24"/>
        </w:rPr>
        <w:t>PROPONGONO AL CONSIGLIO</w:t>
      </w:r>
    </w:p>
    <w:p w14:paraId="782C0985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63DDC" w14:textId="178E1178" w:rsidR="000A654C" w:rsidRPr="00AE1E4E" w:rsidRDefault="000A654C" w:rsidP="000A6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b/>
          <w:bCs/>
          <w:sz w:val="24"/>
          <w:szCs w:val="24"/>
        </w:rPr>
        <w:lastRenderedPageBreak/>
        <w:t>il riaccertamento</w:t>
      </w:r>
      <w:r w:rsidRPr="00AE1E4E">
        <w:rPr>
          <w:rFonts w:ascii="Times New Roman" w:hAnsi="Times New Roman" w:cs="Times New Roman"/>
          <w:sz w:val="24"/>
          <w:szCs w:val="24"/>
        </w:rPr>
        <w:t>, ai fini della conservazione nel conto consuntivo 2022, dei residui dell’esercizio 2022 e di quelli precedenti così come risulta dall’allegato alla presente proposta e di seguito sinteticamente e complessivamente esposti:</w:t>
      </w:r>
    </w:p>
    <w:p w14:paraId="6F2FF537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2616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>RESIDUI ATTIVI</w:t>
      </w:r>
    </w:p>
    <w:p w14:paraId="14C4CB13" w14:textId="77777777" w:rsidR="000A654C" w:rsidRPr="00AE1E4E" w:rsidRDefault="000A654C" w:rsidP="000A654C">
      <w:pPr>
        <w:pStyle w:val="Titolo5"/>
        <w:spacing w:line="360" w:lineRule="auto"/>
        <w:rPr>
          <w:rFonts w:ascii="Times New Roman" w:hAnsi="Times New Roman"/>
          <w:sz w:val="24"/>
          <w:szCs w:val="24"/>
        </w:rPr>
      </w:pPr>
    </w:p>
    <w:bookmarkStart w:id="1" w:name="_MON_1268580740"/>
    <w:bookmarkStart w:id="2" w:name="_MON_1300115568"/>
    <w:bookmarkStart w:id="3" w:name="_MON_1300115591"/>
    <w:bookmarkStart w:id="4" w:name="_MON_1300115705"/>
    <w:bookmarkStart w:id="5" w:name="_MON_1300115748"/>
    <w:bookmarkStart w:id="6" w:name="_MON_1300116038"/>
    <w:bookmarkStart w:id="7" w:name="_MON_1300116091"/>
    <w:bookmarkStart w:id="8" w:name="_MON_1300116673"/>
    <w:bookmarkStart w:id="9" w:name="_MON_1328602325"/>
    <w:bookmarkStart w:id="10" w:name="_MON_1328604511"/>
    <w:bookmarkStart w:id="11" w:name="_MON_1329655626"/>
    <w:bookmarkStart w:id="12" w:name="_MON_1329655640"/>
    <w:bookmarkStart w:id="13" w:name="_MON_1329901459"/>
    <w:bookmarkStart w:id="14" w:name="_MON_1363170667"/>
    <w:bookmarkStart w:id="15" w:name="_MON_1363424811"/>
    <w:bookmarkStart w:id="16" w:name="_MON_1363424834"/>
    <w:bookmarkStart w:id="17" w:name="_MON_1363424864"/>
    <w:bookmarkStart w:id="18" w:name="_MON_1363424876"/>
    <w:bookmarkStart w:id="19" w:name="_MON_1363424904"/>
    <w:bookmarkStart w:id="20" w:name="_MON_1363424955"/>
    <w:bookmarkStart w:id="21" w:name="_MON_1363425012"/>
    <w:bookmarkStart w:id="22" w:name="_MON_1395132406"/>
    <w:bookmarkStart w:id="23" w:name="_MON_1395132486"/>
    <w:bookmarkStart w:id="24" w:name="_MON_1395132521"/>
    <w:bookmarkStart w:id="25" w:name="_MON_1395132579"/>
    <w:bookmarkStart w:id="26" w:name="_MON_1425732261"/>
    <w:bookmarkStart w:id="27" w:name="_MON_1425732277"/>
    <w:bookmarkStart w:id="28" w:name="_MON_1425732378"/>
    <w:bookmarkStart w:id="29" w:name="_MON_1425732394"/>
    <w:bookmarkStart w:id="30" w:name="_MON_1455437283"/>
    <w:bookmarkStart w:id="31" w:name="_MON_1455437304"/>
    <w:bookmarkStart w:id="32" w:name="_MON_1455437339"/>
    <w:bookmarkStart w:id="33" w:name="_MON_1489915615"/>
    <w:bookmarkStart w:id="34" w:name="_MON_1521466199"/>
    <w:bookmarkStart w:id="35" w:name="_MON_1521466326"/>
    <w:bookmarkStart w:id="36" w:name="_MON_1551597252"/>
    <w:bookmarkStart w:id="37" w:name="_MON_1551597266"/>
    <w:bookmarkStart w:id="38" w:name="_MON_1551597297"/>
    <w:bookmarkStart w:id="39" w:name="_MON_1551597318"/>
    <w:bookmarkStart w:id="40" w:name="_MON_1551597334"/>
    <w:bookmarkStart w:id="41" w:name="_MON_1551597551"/>
    <w:bookmarkStart w:id="42" w:name="_MON_1551597822"/>
    <w:bookmarkStart w:id="43" w:name="_MON_1268580089"/>
    <w:bookmarkStart w:id="44" w:name="_MON_1268580141"/>
    <w:bookmarkStart w:id="45" w:name="_MON_1268580241"/>
    <w:bookmarkStart w:id="46" w:name="_MON_1268580243"/>
    <w:bookmarkStart w:id="47" w:name="_MON_1268580263"/>
    <w:bookmarkStart w:id="48" w:name="_MON_1268580336"/>
    <w:bookmarkStart w:id="49" w:name="_MON_1268580394"/>
    <w:bookmarkStart w:id="50" w:name="_MON_126858043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Start w:id="51" w:name="_MON_1268580453"/>
    <w:bookmarkEnd w:id="51"/>
    <w:p w14:paraId="5CAF4A67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object w:dxaOrig="9516" w:dyaOrig="794" w14:anchorId="5C169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5pt;height:40.1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744113705" r:id="rId6"/>
        </w:object>
      </w:r>
    </w:p>
    <w:p w14:paraId="4BC63B97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EE8F875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>RESIDUI PASSIVI</w:t>
      </w:r>
    </w:p>
    <w:bookmarkStart w:id="52" w:name="_MON_1363425107"/>
    <w:bookmarkStart w:id="53" w:name="_MON_1363425117"/>
    <w:bookmarkStart w:id="54" w:name="_MON_1363425133"/>
    <w:bookmarkStart w:id="55" w:name="_MON_1363425158"/>
    <w:bookmarkStart w:id="56" w:name="_MON_1363425180"/>
    <w:bookmarkStart w:id="57" w:name="_MON_1363425193"/>
    <w:bookmarkStart w:id="58" w:name="_MON_1363425575"/>
    <w:bookmarkStart w:id="59" w:name="_MON_1395132477"/>
    <w:bookmarkStart w:id="60" w:name="_MON_1395132501"/>
    <w:bookmarkStart w:id="61" w:name="_MON_1395132551"/>
    <w:bookmarkStart w:id="62" w:name="_MON_1425732296"/>
    <w:bookmarkStart w:id="63" w:name="_MON_1425732306"/>
    <w:bookmarkStart w:id="64" w:name="_MON_1425732423"/>
    <w:bookmarkStart w:id="65" w:name="_MON_1455437359"/>
    <w:bookmarkStart w:id="66" w:name="_MON_1455437371"/>
    <w:bookmarkStart w:id="67" w:name="_MON_1455437402"/>
    <w:bookmarkStart w:id="68" w:name="_MON_1455437420"/>
    <w:bookmarkStart w:id="69" w:name="_MON_1455437648"/>
    <w:bookmarkStart w:id="70" w:name="_MON_1489915701"/>
    <w:bookmarkStart w:id="71" w:name="_MON_1489915767"/>
    <w:bookmarkStart w:id="72" w:name="_MON_1489915789"/>
    <w:bookmarkStart w:id="73" w:name="_MON_1521466254"/>
    <w:bookmarkStart w:id="74" w:name="_MON_1551597344"/>
    <w:bookmarkStart w:id="75" w:name="_MON_1551597357"/>
    <w:bookmarkStart w:id="76" w:name="_MON_1551597430"/>
    <w:bookmarkStart w:id="77" w:name="_MON_1551597443"/>
    <w:bookmarkStart w:id="78" w:name="_MON_1551597987"/>
    <w:bookmarkStart w:id="79" w:name="_MON_1352019973"/>
    <w:bookmarkStart w:id="80" w:name="_MON_1352020003"/>
    <w:bookmarkStart w:id="81" w:name="_MON_1352020033"/>
    <w:bookmarkStart w:id="82" w:name="_MON_1352020063"/>
    <w:bookmarkStart w:id="83" w:name="_MON_1352020074"/>
    <w:bookmarkStart w:id="84" w:name="_MON_1363170696"/>
    <w:bookmarkStart w:id="85" w:name="_MON_1363425027"/>
    <w:bookmarkStart w:id="86" w:name="_MON_136342508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Start w:id="87" w:name="_MON_1363425096"/>
    <w:bookmarkEnd w:id="87"/>
    <w:p w14:paraId="1A9069DC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object w:dxaOrig="9516" w:dyaOrig="804" w14:anchorId="69968FB8">
          <v:shape id="_x0000_i1026" type="#_x0000_t75" style="width:475.75pt;height:40.1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744113706" r:id="rId8"/>
        </w:object>
      </w:r>
    </w:p>
    <w:p w14:paraId="5B8772B5" w14:textId="5913AB6B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  <w:r w:rsidRPr="00AE1E4E">
        <w:rPr>
          <w:rFonts w:ascii="Times New Roman" w:hAnsi="Times New Roman" w:cs="Times New Roman"/>
          <w:sz w:val="24"/>
          <w:szCs w:val="24"/>
        </w:rPr>
        <w:tab/>
      </w:r>
    </w:p>
    <w:p w14:paraId="7648835C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4590E" w14:textId="77777777" w:rsidR="000A654C" w:rsidRPr="00AE1E4E" w:rsidRDefault="000A654C" w:rsidP="000A6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>l’ammontare dettagliato dei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 xml:space="preserve"> residui attivi e passivi da inserire nel conto del bilancio dell’esercizio 2022</w:t>
      </w:r>
      <w:r w:rsidRPr="00AE1E4E">
        <w:rPr>
          <w:rFonts w:ascii="Times New Roman" w:hAnsi="Times New Roman" w:cs="Times New Roman"/>
          <w:sz w:val="24"/>
          <w:szCs w:val="24"/>
        </w:rPr>
        <w:t>, a seguito del riaccertamento, così come indicato nell’elenco allegato alla presente proposta, in particolare:</w:t>
      </w:r>
    </w:p>
    <w:p w14:paraId="11395903" w14:textId="77777777" w:rsidR="000A654C" w:rsidRPr="00AE1E4E" w:rsidRDefault="000A654C" w:rsidP="000A654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da pagina </w:t>
      </w:r>
      <w:smartTag w:uri="urn:schemas-microsoft-com:office:smarttags" w:element="metricconverter">
        <w:smartTagPr>
          <w:attr w:name="ProductID" w:val="1 a"/>
        </w:smartTagPr>
        <w:r w:rsidRPr="00AE1E4E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AE1E4E">
        <w:rPr>
          <w:rFonts w:ascii="Times New Roman" w:hAnsi="Times New Roman" w:cs="Times New Roman"/>
          <w:sz w:val="24"/>
          <w:szCs w:val="24"/>
        </w:rPr>
        <w:t xml:space="preserve"> pagina 16 colonna “da riscuotere” per i residui attivi di competenza 2022 (per un totale di €   58.453,60);</w:t>
      </w:r>
    </w:p>
    <w:p w14:paraId="60188348" w14:textId="77777777" w:rsidR="000A654C" w:rsidRPr="00AE1E4E" w:rsidRDefault="000A654C" w:rsidP="000A654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da pagina 17 a pagina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28  colonna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“da riscuotere” per i residui attivi di competenza di esercizi precedenti al 2022 distinti per anno di formazione (per un totale di €   24.650,63);</w:t>
      </w:r>
    </w:p>
    <w:p w14:paraId="27714E07" w14:textId="77777777" w:rsidR="000A654C" w:rsidRPr="00AE1E4E" w:rsidRDefault="000A654C" w:rsidP="000A654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da pagina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29  a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pagina 33 colonna “da pagare” per i residui passivi di competenza 2022 (per un totale di euro 81.788,17);</w:t>
      </w:r>
    </w:p>
    <w:p w14:paraId="40CB3976" w14:textId="77777777" w:rsidR="000A654C" w:rsidRPr="00AE1E4E" w:rsidRDefault="000A654C" w:rsidP="000A654C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da pagina 34 a pagina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35  colonna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“da pagare” per i residui passivi di competenza di esercizi precedenti al 2022 distinti per anno di formazione (per un totale di  €5.770,60);</w:t>
      </w:r>
    </w:p>
    <w:p w14:paraId="4F683251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color w:val="FF6600"/>
          <w:sz w:val="24"/>
          <w:szCs w:val="24"/>
          <w:u w:val="single"/>
        </w:rPr>
      </w:pPr>
    </w:p>
    <w:p w14:paraId="6B5F2E15" w14:textId="331C6C7C" w:rsidR="000A654C" w:rsidRDefault="000A654C" w:rsidP="000A65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Il presente provvedimento costituisce atto obbligatorio e propedeutico alla predisposizione del rendiconto per l’esercizio finanziario 2022. </w:t>
      </w:r>
      <w:r>
        <w:rPr>
          <w:rFonts w:ascii="Times New Roman" w:hAnsi="Times New Roman" w:cs="Times New Roman"/>
          <w:sz w:val="24"/>
          <w:szCs w:val="24"/>
        </w:rPr>
        <w:t xml:space="preserve">Il Consiglio approva all’unanimità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Delibera n. 143</w:t>
      </w:r>
    </w:p>
    <w:p w14:paraId="5025E1B5" w14:textId="77777777" w:rsidR="000A654C" w:rsidRPr="00AE1E4E" w:rsidRDefault="000A654C" w:rsidP="000A65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27256" w14:textId="77777777" w:rsidR="000A654C" w:rsidRPr="006F4D9D" w:rsidRDefault="000A654C" w:rsidP="000A654C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lastRenderedPageBreak/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A19207C" w14:textId="77777777" w:rsidR="000A654C" w:rsidRPr="006F4D9D" w:rsidRDefault="000A654C" w:rsidP="000A654C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1002DAE" w14:textId="77777777" w:rsidR="000A654C" w:rsidRPr="002D2D7F" w:rsidRDefault="000A654C" w:rsidP="000A654C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EE556FB" wp14:editId="1F46D52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7B6CA15E" wp14:editId="11778FAF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A68E716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805BD3"/>
    <w:multiLevelType w:val="hybridMultilevel"/>
    <w:tmpl w:val="36525434"/>
    <w:lvl w:ilvl="0" w:tplc="51742440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BEFE94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222858">
    <w:abstractNumId w:val="0"/>
  </w:num>
  <w:num w:numId="2" w16cid:durableId="212888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4C"/>
    <w:rsid w:val="00015FCD"/>
    <w:rsid w:val="00097A32"/>
    <w:rsid w:val="000A654C"/>
    <w:rsid w:val="00723C43"/>
    <w:rsid w:val="00A7356C"/>
    <w:rsid w:val="00F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2381A"/>
  <w15:chartTrackingRefBased/>
  <w15:docId w15:val="{767804A2-1DC9-414A-B26C-8FB419E2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65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0A65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center"/>
      <w:outlineLvl w:val="2"/>
    </w:pPr>
    <w:rPr>
      <w:rFonts w:ascii="Tahoma" w:eastAsia="Times New Roman" w:hAnsi="Tahoma" w:cs="Times New Roman"/>
      <w:color w:val="auto"/>
      <w:sz w:val="24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Titolo5">
    <w:name w:val="heading 5"/>
    <w:basedOn w:val="Normale"/>
    <w:next w:val="Normale"/>
    <w:link w:val="Titolo5Carattere"/>
    <w:qFormat/>
    <w:rsid w:val="000A65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  <w:outlineLvl w:val="4"/>
    </w:pPr>
    <w:rPr>
      <w:rFonts w:ascii="Tahoma" w:eastAsia="Times New Roman" w:hAnsi="Tahoma" w:cs="Times New Roman"/>
      <w:i/>
      <w:color w:val="auto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A6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0A654C"/>
    <w:rPr>
      <w:rFonts w:ascii="Tahoma" w:eastAsia="Times New Roman" w:hAnsi="Tahoma" w:cs="Times New Roman"/>
      <w:kern w:val="0"/>
      <w:sz w:val="24"/>
      <w:szCs w:val="20"/>
      <w:u w:color="00000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0A654C"/>
    <w:rPr>
      <w:rFonts w:ascii="Tahoma" w:eastAsia="Times New Roman" w:hAnsi="Tahoma" w:cs="Times New Roman"/>
      <w:i/>
      <w:kern w:val="0"/>
      <w:szCs w:val="20"/>
      <w:u w:color="00000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A6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2023-04-27T13:13:00Z</dcterms:created>
  <dcterms:modified xsi:type="dcterms:W3CDTF">2023-04-27T13:15:00Z</dcterms:modified>
</cp:coreProperties>
</file>