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50BA" w14:textId="786EBF25" w:rsidR="0013364A" w:rsidRDefault="0013364A" w:rsidP="0013364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153/23 DEL 18 MARZO 2023</w:t>
      </w:r>
    </w:p>
    <w:p w14:paraId="2C84BA33" w14:textId="77777777" w:rsidR="0013364A" w:rsidRDefault="0013364A" w:rsidP="00133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nuovi iscritti</w:t>
      </w:r>
    </w:p>
    <w:p w14:paraId="005C36DE" w14:textId="77777777" w:rsidR="00015FCD" w:rsidRDefault="00015FCD"/>
    <w:p w14:paraId="6A95C8FE" w14:textId="77777777" w:rsidR="0013364A" w:rsidRDefault="0013364A"/>
    <w:p w14:paraId="637DDE52" w14:textId="77777777" w:rsidR="0013364A" w:rsidRDefault="0013364A" w:rsidP="0013364A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6EC6C8BA" w14:textId="77777777" w:rsidR="0013364A" w:rsidRDefault="0013364A" w:rsidP="0013364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5B0F78B6" w14:textId="77777777" w:rsidR="0013364A" w:rsidRDefault="0013364A" w:rsidP="0013364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3364A" w14:paraId="75B81852" w14:textId="77777777" w:rsidTr="00CE4074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C2BE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F10D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6DA5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13364A" w14:paraId="1FEF40E8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09A3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71D3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B406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1422" w14:textId="77777777" w:rsidR="0013364A" w:rsidRDefault="0013364A" w:rsidP="00CE4074"/>
        </w:tc>
      </w:tr>
      <w:tr w:rsidR="0013364A" w14:paraId="5E4C3639" w14:textId="77777777" w:rsidTr="00CE4074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D521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2C75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3357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31E0" w14:textId="77777777" w:rsidR="0013364A" w:rsidRDefault="0013364A" w:rsidP="00CE4074"/>
        </w:tc>
      </w:tr>
      <w:tr w:rsidR="0013364A" w14:paraId="1FC458B9" w14:textId="77777777" w:rsidTr="00CE4074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92414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DCB2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72CD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51005" w14:textId="77777777" w:rsidR="0013364A" w:rsidRDefault="0013364A" w:rsidP="00CE4074"/>
        </w:tc>
      </w:tr>
      <w:tr w:rsidR="0013364A" w14:paraId="11B214C2" w14:textId="77777777" w:rsidTr="00CE4074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80EE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0E7E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BE0E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0777" w14:textId="77777777" w:rsidR="0013364A" w:rsidRDefault="0013364A" w:rsidP="00CE4074"/>
        </w:tc>
      </w:tr>
      <w:tr w:rsidR="0013364A" w14:paraId="43981206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169D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7174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690D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DF94" w14:textId="77777777" w:rsidR="0013364A" w:rsidRDefault="0013364A" w:rsidP="00CE4074"/>
        </w:tc>
      </w:tr>
      <w:tr w:rsidR="0013364A" w14:paraId="28CD7A3D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412E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42C0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8CB4" w14:textId="77777777" w:rsidR="0013364A" w:rsidRDefault="0013364A" w:rsidP="00CE4074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9DC6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13364A" w14:paraId="183D7AC8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50AC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C081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15F8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7D5F" w14:textId="77777777" w:rsidR="0013364A" w:rsidRDefault="0013364A" w:rsidP="00CE4074"/>
        </w:tc>
      </w:tr>
      <w:tr w:rsidR="0013364A" w14:paraId="209F0209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1942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1C135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EBFD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2BAB" w14:textId="77777777" w:rsidR="0013364A" w:rsidRDefault="0013364A" w:rsidP="00CE4074"/>
        </w:tc>
      </w:tr>
      <w:tr w:rsidR="0013364A" w14:paraId="49F2BF73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CE9E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C317C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0A5B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3AA0" w14:textId="77777777" w:rsidR="0013364A" w:rsidRDefault="0013364A" w:rsidP="00CE4074"/>
        </w:tc>
      </w:tr>
      <w:tr w:rsidR="0013364A" w14:paraId="51E7E339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88E2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F203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2181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0A96" w14:textId="77777777" w:rsidR="0013364A" w:rsidRDefault="0013364A" w:rsidP="00CE4074"/>
        </w:tc>
      </w:tr>
      <w:tr w:rsidR="0013364A" w14:paraId="6EEAD630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ED87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93C7F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8F8E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A1600" w14:textId="77777777" w:rsidR="0013364A" w:rsidRDefault="0013364A" w:rsidP="00CE4074"/>
        </w:tc>
      </w:tr>
      <w:tr w:rsidR="0013364A" w14:paraId="159FEB1C" w14:textId="77777777" w:rsidTr="00CE4074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E79F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A617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8657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841C" w14:textId="77777777" w:rsidR="0013364A" w:rsidRDefault="0013364A" w:rsidP="00CE4074"/>
        </w:tc>
      </w:tr>
      <w:tr w:rsidR="0013364A" w14:paraId="401540E3" w14:textId="77777777" w:rsidTr="00CE4074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48D8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5EBC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2B16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CE33" w14:textId="77777777" w:rsidR="0013364A" w:rsidRDefault="0013364A" w:rsidP="00CE4074"/>
        </w:tc>
      </w:tr>
      <w:tr w:rsidR="0013364A" w14:paraId="0918245B" w14:textId="77777777" w:rsidTr="00CE4074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0D73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A51C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DCB7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4580" w14:textId="77777777" w:rsidR="0013364A" w:rsidRDefault="0013364A" w:rsidP="00CE4074"/>
        </w:tc>
      </w:tr>
      <w:tr w:rsidR="0013364A" w14:paraId="5E21B9CB" w14:textId="77777777" w:rsidTr="00CE4074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7D43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7B1C" w14:textId="77777777" w:rsidR="0013364A" w:rsidRDefault="0013364A" w:rsidP="00CE4074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8C01B" w14:textId="77777777" w:rsidR="0013364A" w:rsidRDefault="0013364A" w:rsidP="00CE4074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AAF9" w14:textId="77777777" w:rsidR="0013364A" w:rsidRDefault="0013364A" w:rsidP="00CE4074"/>
        </w:tc>
      </w:tr>
      <w:bookmarkEnd w:id="0"/>
    </w:tbl>
    <w:p w14:paraId="4EE18872" w14:textId="77777777" w:rsidR="0013364A" w:rsidRDefault="0013364A" w:rsidP="0013364A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3D3C663D" w14:textId="77777777" w:rsidR="0013364A" w:rsidRDefault="0013364A" w:rsidP="0013364A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603362BF" w14:textId="77777777" w:rsidR="0013364A" w:rsidRPr="00566FB2" w:rsidRDefault="0013364A" w:rsidP="0013364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E60188C" w14:textId="6F5C123F" w:rsidR="0013364A" w:rsidRPr="00566FB2" w:rsidRDefault="0013364A" w:rsidP="00133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379A8090" w14:textId="77777777" w:rsidR="0013364A" w:rsidRDefault="0013364A" w:rsidP="00133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3D42D5A7" w14:textId="77777777" w:rsidR="0013364A" w:rsidRDefault="0013364A" w:rsidP="00133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3A6BE218" w14:textId="77777777" w:rsidR="0013364A" w:rsidRPr="00566FB2" w:rsidRDefault="0013364A" w:rsidP="001336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3C9CAC93" w14:textId="77777777" w:rsidR="0013364A" w:rsidRDefault="0013364A" w:rsidP="00133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AC8B0" w14:textId="624A126D" w:rsidR="0013364A" w:rsidRPr="00566FB2" w:rsidRDefault="0013364A" w:rsidP="0013364A">
      <w:pPr>
        <w:pBdr>
          <w:top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dell’Ordine degli Psicologi della Liguria, </w:t>
      </w:r>
    </w:p>
    <w:p w14:paraId="659CCB90" w14:textId="4BD2CE5B" w:rsidR="0013364A" w:rsidRPr="00071284" w:rsidRDefault="0013364A" w:rsidP="0013364A">
      <w:pPr>
        <w:pStyle w:val="Testonormale"/>
        <w:spacing w:line="48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vista la </w:t>
      </w:r>
      <w:r w:rsidRPr="00071284">
        <w:rPr>
          <w:rFonts w:ascii="Times New Roman" w:hAnsi="Times New Roman"/>
          <w:sz w:val="22"/>
          <w:szCs w:val="22"/>
        </w:rPr>
        <w:t>domanda di iscrizione all'albo degli Psicologi della Regione Liguria presentata in data 13/3/2023</w:t>
      </w:r>
      <w:r>
        <w:rPr>
          <w:rFonts w:ascii="Times New Roman" w:hAnsi="Times New Roman"/>
          <w:sz w:val="22"/>
          <w:szCs w:val="22"/>
        </w:rPr>
        <w:t xml:space="preserve"> dal dott. Guido Bassi, nato a Genova il 12/9/</w:t>
      </w:r>
      <w:proofErr w:type="gramStart"/>
      <w:r>
        <w:rPr>
          <w:rFonts w:ascii="Times New Roman" w:hAnsi="Times New Roman"/>
          <w:sz w:val="22"/>
          <w:szCs w:val="22"/>
        </w:rPr>
        <w:t>1968</w:t>
      </w:r>
      <w:r w:rsidRPr="00071284">
        <w:rPr>
          <w:rFonts w:ascii="Times New Roman" w:hAnsi="Times New Roman"/>
          <w:sz w:val="22"/>
          <w:szCs w:val="22"/>
        </w:rPr>
        <w:t xml:space="preserve">  ha</w:t>
      </w:r>
      <w:proofErr w:type="gramEnd"/>
      <w:r w:rsidRPr="00071284">
        <w:rPr>
          <w:rFonts w:ascii="Times New Roman" w:hAnsi="Times New Roman"/>
          <w:sz w:val="22"/>
          <w:szCs w:val="22"/>
        </w:rPr>
        <w:t xml:space="preserve"> ritenuto che non possa darvi seguito per i seguenti motivi.</w:t>
      </w:r>
    </w:p>
    <w:p w14:paraId="4B3A32D9" w14:textId="010B9C28" w:rsidR="0013364A" w:rsidRPr="00071284" w:rsidRDefault="0013364A" w:rsidP="0013364A">
      <w:pPr>
        <w:pStyle w:val="Rientrocorpodeltesto"/>
        <w:spacing w:line="48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071284">
        <w:rPr>
          <w:rFonts w:ascii="Times New Roman" w:hAnsi="Times New Roman"/>
          <w:sz w:val="22"/>
          <w:szCs w:val="22"/>
        </w:rPr>
        <w:t>L'art. 7 della Legge 18 febbraio 1989, n. 56, recante "</w:t>
      </w:r>
      <w:r w:rsidRPr="00071284">
        <w:rPr>
          <w:rFonts w:ascii="Times New Roman" w:hAnsi="Times New Roman"/>
          <w:i/>
          <w:sz w:val="22"/>
          <w:szCs w:val="22"/>
        </w:rPr>
        <w:t>Ordinamento della professione di Psicologo</w:t>
      </w:r>
      <w:r w:rsidRPr="00071284">
        <w:rPr>
          <w:rFonts w:ascii="Times New Roman" w:hAnsi="Times New Roman"/>
          <w:sz w:val="22"/>
          <w:szCs w:val="22"/>
        </w:rPr>
        <w:t>" prevede che per ottenere l'iscrizione all'albo è necessario “</w:t>
      </w:r>
      <w:r w:rsidRPr="00071284">
        <w:rPr>
          <w:rFonts w:ascii="Times New Roman" w:hAnsi="Times New Roman"/>
          <w:i/>
          <w:iCs/>
          <w:sz w:val="22"/>
          <w:szCs w:val="22"/>
        </w:rPr>
        <w:t>non aver riportato condanne penali passate in giudicato per delitti che comportano l’interdizione dalla professione</w:t>
      </w:r>
      <w:r w:rsidRPr="00071284">
        <w:rPr>
          <w:rFonts w:ascii="Times New Roman" w:hAnsi="Times New Roman"/>
          <w:sz w:val="22"/>
          <w:szCs w:val="22"/>
        </w:rPr>
        <w:t xml:space="preserve">” e dal casellario giudiziale risulta che </w:t>
      </w:r>
      <w:r>
        <w:rPr>
          <w:rFonts w:ascii="Times New Roman" w:hAnsi="Times New Roman"/>
          <w:sz w:val="22"/>
          <w:szCs w:val="22"/>
        </w:rPr>
        <w:t xml:space="preserve">il dottore </w:t>
      </w:r>
      <w:r w:rsidRPr="00071284">
        <w:rPr>
          <w:rFonts w:ascii="Times New Roman" w:hAnsi="Times New Roman"/>
          <w:sz w:val="22"/>
          <w:szCs w:val="22"/>
        </w:rPr>
        <w:t xml:space="preserve">ha riportato una condanna per il reato di Detenzione di materiale pedo-pornografico ai sensi dell’art. 600 quater </w:t>
      </w:r>
      <w:proofErr w:type="gramStart"/>
      <w:r w:rsidRPr="00071284">
        <w:rPr>
          <w:rFonts w:ascii="Times New Roman" w:hAnsi="Times New Roman"/>
          <w:sz w:val="22"/>
          <w:szCs w:val="22"/>
        </w:rPr>
        <w:t>C.P..</w:t>
      </w:r>
      <w:proofErr w:type="gramEnd"/>
      <w:r w:rsidRPr="00071284">
        <w:rPr>
          <w:rFonts w:ascii="Times New Roman" w:hAnsi="Times New Roman"/>
          <w:sz w:val="22"/>
          <w:szCs w:val="22"/>
        </w:rPr>
        <w:t xml:space="preserve"> </w:t>
      </w:r>
    </w:p>
    <w:p w14:paraId="12BD7904" w14:textId="77777777" w:rsidR="0013364A" w:rsidRDefault="0013364A" w:rsidP="0013364A">
      <w:pPr>
        <w:spacing w:line="480" w:lineRule="auto"/>
        <w:ind w:firstLine="1134"/>
        <w:jc w:val="both"/>
        <w:rPr>
          <w:rFonts w:ascii="Times New Roman" w:hAnsi="Times New Roman"/>
        </w:rPr>
      </w:pPr>
      <w:r w:rsidRPr="00071284">
        <w:rPr>
          <w:rFonts w:ascii="Times New Roman" w:hAnsi="Times New Roman" w:cs="Times New Roman"/>
          <w:bCs/>
        </w:rPr>
        <w:t>In primo luogo,</w:t>
      </w:r>
      <w:r w:rsidRPr="00071284">
        <w:rPr>
          <w:rFonts w:ascii="Times New Roman" w:hAnsi="Times New Roman" w:cs="Times New Roman"/>
          <w:b/>
          <w:bCs/>
        </w:rPr>
        <w:t xml:space="preserve"> </w:t>
      </w:r>
      <w:r w:rsidRPr="00071284">
        <w:rPr>
          <w:rFonts w:ascii="Times New Roman" w:hAnsi="Times New Roman" w:cs="Times New Roman"/>
        </w:rPr>
        <w:t xml:space="preserve">si precisa che non ha alcuna rilevanza ai fini dell’integrazione del delitto il fatto che sia stata applicata la pena ai sensi dell’art. 444 Cod. proc. </w:t>
      </w:r>
      <w:proofErr w:type="spellStart"/>
      <w:r w:rsidRPr="00071284">
        <w:rPr>
          <w:rFonts w:ascii="Times New Roman" w:hAnsi="Times New Roman" w:cs="Times New Roman"/>
        </w:rPr>
        <w:t>pen</w:t>
      </w:r>
      <w:proofErr w:type="spellEnd"/>
      <w:r w:rsidRPr="00071284">
        <w:rPr>
          <w:rFonts w:ascii="Times New Roman" w:hAnsi="Times New Roman" w:cs="Times New Roman"/>
        </w:rPr>
        <w:t>., in quanto secondo la giurisprudenza “</w:t>
      </w:r>
      <w:r w:rsidRPr="00071284">
        <w:rPr>
          <w:rFonts w:ascii="Times New Roman" w:hAnsi="Times New Roman" w:cs="Times New Roman"/>
          <w:i/>
          <w:iCs/>
        </w:rPr>
        <w:t>la sentenza di applicazione della pena su richiesta delle parti …è decisione equiparata ad una sentenza di condanna</w:t>
      </w:r>
      <w:r w:rsidRPr="00071284">
        <w:rPr>
          <w:rFonts w:ascii="Times New Roman" w:hAnsi="Times New Roman" w:cs="Times New Roman"/>
        </w:rPr>
        <w:t xml:space="preserve">” (Cass. Pen., SS.UU. 27 ottobre 1999, n. 20, nello stesso senso: Sez. II, 28 giugno 2000, n. 3731; </w:t>
      </w:r>
    </w:p>
    <w:p w14:paraId="09D83B30" w14:textId="77777777" w:rsidR="0013364A" w:rsidRDefault="0013364A" w:rsidP="0013364A">
      <w:pPr>
        <w:spacing w:line="480" w:lineRule="auto"/>
        <w:jc w:val="both"/>
        <w:rPr>
          <w:rFonts w:ascii="Times New Roman" w:hAnsi="Times New Roman"/>
        </w:rPr>
      </w:pPr>
    </w:p>
    <w:p w14:paraId="476364C6" w14:textId="77777777" w:rsidR="0013364A" w:rsidRDefault="0013364A" w:rsidP="0013364A">
      <w:pPr>
        <w:spacing w:line="480" w:lineRule="auto"/>
        <w:jc w:val="both"/>
        <w:rPr>
          <w:rFonts w:ascii="Times New Roman" w:hAnsi="Times New Roman"/>
        </w:rPr>
      </w:pPr>
    </w:p>
    <w:p w14:paraId="4B1DCC95" w14:textId="77777777" w:rsidR="0013364A" w:rsidRPr="00071284" w:rsidRDefault="0013364A" w:rsidP="0013364A">
      <w:pPr>
        <w:spacing w:line="480" w:lineRule="auto"/>
        <w:jc w:val="both"/>
        <w:rPr>
          <w:rFonts w:ascii="Times New Roman" w:hAnsi="Times New Roman" w:cs="Times New Roman"/>
        </w:rPr>
      </w:pPr>
      <w:r w:rsidRPr="00071284">
        <w:rPr>
          <w:rFonts w:ascii="Times New Roman" w:hAnsi="Times New Roman" w:cs="Times New Roman"/>
        </w:rPr>
        <w:t xml:space="preserve">Sez. IV, 7 gennaio 1998; Corte dei Conti, Sez. </w:t>
      </w:r>
      <w:proofErr w:type="spellStart"/>
      <w:r w:rsidRPr="00071284">
        <w:rPr>
          <w:rFonts w:ascii="Times New Roman" w:hAnsi="Times New Roman" w:cs="Times New Roman"/>
        </w:rPr>
        <w:t>Giurisd</w:t>
      </w:r>
      <w:proofErr w:type="spellEnd"/>
      <w:r w:rsidRPr="00071284">
        <w:rPr>
          <w:rFonts w:ascii="Times New Roman" w:hAnsi="Times New Roman" w:cs="Times New Roman"/>
        </w:rPr>
        <w:t>. per il Lazio, 26 febbraio 2001, n. 981; Cons. St., Sez. V, 6 giugno 2002, n. 3183; Cons. St., Sez. V, 20 giugno 2001, n. 3260; T.A.R. Lombardia, Sez. I, Milano, 13 novembre 2001, n. 7217; T.A.R. Liguria, 15 novembre 2000, n. 1228).</w:t>
      </w:r>
    </w:p>
    <w:p w14:paraId="513E4300" w14:textId="77777777" w:rsidR="0013364A" w:rsidRPr="00071284" w:rsidRDefault="0013364A" w:rsidP="0013364A">
      <w:pPr>
        <w:spacing w:line="480" w:lineRule="auto"/>
        <w:ind w:firstLine="1134"/>
        <w:jc w:val="both"/>
        <w:rPr>
          <w:rFonts w:ascii="Times New Roman" w:hAnsi="Times New Roman" w:cs="Times New Roman"/>
        </w:rPr>
      </w:pPr>
      <w:r w:rsidRPr="00071284">
        <w:rPr>
          <w:rFonts w:ascii="Times New Roman" w:hAnsi="Times New Roman" w:cs="Times New Roman"/>
        </w:rPr>
        <w:t xml:space="preserve">Né rileva il fatto che con ordinanza del G.I.P. del Tribunale di Genova il reato sia stato dichiarato estinto ai sensi dell’art. 445, comma 2° Cod. proc. </w:t>
      </w:r>
      <w:proofErr w:type="spellStart"/>
      <w:r w:rsidRPr="00071284">
        <w:rPr>
          <w:rFonts w:ascii="Times New Roman" w:hAnsi="Times New Roman" w:cs="Times New Roman"/>
        </w:rPr>
        <w:t>pen</w:t>
      </w:r>
      <w:proofErr w:type="spellEnd"/>
      <w:r w:rsidRPr="00071284">
        <w:rPr>
          <w:rFonts w:ascii="Times New Roman" w:hAnsi="Times New Roman" w:cs="Times New Roman"/>
        </w:rPr>
        <w:t xml:space="preserve">., in quanto l’estinzione del reato incide soltanto sulle misure di sicurezza, impedendone l’applicazione e facendone cessare l’esecuzione ai sensi dell’art. 210 Cod. </w:t>
      </w:r>
      <w:proofErr w:type="spellStart"/>
      <w:proofErr w:type="gramStart"/>
      <w:r w:rsidRPr="00071284">
        <w:rPr>
          <w:rFonts w:ascii="Times New Roman" w:hAnsi="Times New Roman" w:cs="Times New Roman"/>
        </w:rPr>
        <w:t>pen</w:t>
      </w:r>
      <w:proofErr w:type="spellEnd"/>
      <w:r w:rsidRPr="00071284">
        <w:rPr>
          <w:rFonts w:ascii="Times New Roman" w:hAnsi="Times New Roman" w:cs="Times New Roman"/>
        </w:rPr>
        <w:t>..</w:t>
      </w:r>
      <w:proofErr w:type="gramEnd"/>
    </w:p>
    <w:p w14:paraId="5C9D2CCB" w14:textId="77777777" w:rsidR="0013364A" w:rsidRPr="00071284" w:rsidRDefault="0013364A" w:rsidP="0013364A">
      <w:pPr>
        <w:spacing w:line="480" w:lineRule="auto"/>
        <w:ind w:firstLine="1134"/>
        <w:jc w:val="both"/>
        <w:rPr>
          <w:rFonts w:ascii="Times New Roman" w:hAnsi="Times New Roman" w:cs="Times New Roman"/>
        </w:rPr>
      </w:pPr>
      <w:r w:rsidRPr="00071284">
        <w:rPr>
          <w:rFonts w:ascii="Times New Roman" w:hAnsi="Times New Roman" w:cs="Times New Roman"/>
        </w:rPr>
        <w:t xml:space="preserve">Per ciò che concerne il reato commesso, si chiarisce fin d’ora che il fattore impeditivo non è aver riportato la condanna alla pena accessoria (di interdizione all’esercizio </w:t>
      </w:r>
      <w:proofErr w:type="gramStart"/>
      <w:r w:rsidRPr="00071284">
        <w:rPr>
          <w:rFonts w:ascii="Times New Roman" w:hAnsi="Times New Roman" w:cs="Times New Roman"/>
        </w:rPr>
        <w:t>delle professione</w:t>
      </w:r>
      <w:proofErr w:type="gramEnd"/>
      <w:r w:rsidRPr="00071284">
        <w:rPr>
          <w:rFonts w:ascii="Times New Roman" w:hAnsi="Times New Roman" w:cs="Times New Roman"/>
        </w:rPr>
        <w:t>) quanto, più semplicemente, aver commesso un delitto che in astratto la prevede quale possibile conseguenza.</w:t>
      </w:r>
    </w:p>
    <w:p w14:paraId="14CC40C4" w14:textId="77777777" w:rsidR="0013364A" w:rsidRPr="00071284" w:rsidRDefault="0013364A" w:rsidP="0013364A">
      <w:pPr>
        <w:spacing w:line="480" w:lineRule="auto"/>
        <w:ind w:firstLine="1134"/>
        <w:jc w:val="both"/>
        <w:rPr>
          <w:rFonts w:ascii="Times New Roman" w:hAnsi="Times New Roman" w:cs="Times New Roman"/>
        </w:rPr>
      </w:pPr>
      <w:r w:rsidRPr="00071284">
        <w:rPr>
          <w:rFonts w:ascii="Times New Roman" w:hAnsi="Times New Roman" w:cs="Times New Roman"/>
        </w:rPr>
        <w:t xml:space="preserve">Tali considerazioni sono decisive ed assorbenti. </w:t>
      </w:r>
    </w:p>
    <w:p w14:paraId="7ADD4A95" w14:textId="2C2B04B0" w:rsidR="0013364A" w:rsidRPr="00887DCD" w:rsidRDefault="0013364A" w:rsidP="0013364A">
      <w:pPr>
        <w:spacing w:line="480" w:lineRule="auto"/>
        <w:ind w:firstLine="1134"/>
        <w:jc w:val="both"/>
        <w:rPr>
          <w:rFonts w:ascii="Times New Roman" w:hAnsi="Times New Roman" w:cs="Times New Roman"/>
          <w:u w:val="single"/>
        </w:rPr>
      </w:pPr>
      <w:r w:rsidRPr="00071284">
        <w:rPr>
          <w:rFonts w:ascii="Times New Roman" w:hAnsi="Times New Roman" w:cs="Times New Roman"/>
        </w:rPr>
        <w:t xml:space="preserve">Tuttavia, </w:t>
      </w:r>
      <w:r>
        <w:rPr>
          <w:rFonts w:ascii="Times New Roman" w:hAnsi="Times New Roman" w:cs="Times New Roman"/>
        </w:rPr>
        <w:t xml:space="preserve">il Consiglio ritiene </w:t>
      </w:r>
      <w:r w:rsidRPr="00071284">
        <w:rPr>
          <w:rFonts w:ascii="Times New Roman" w:hAnsi="Times New Roman" w:cs="Times New Roman"/>
        </w:rPr>
        <w:t xml:space="preserve">che la domanda di iscrizione all’Albo </w:t>
      </w:r>
      <w:r>
        <w:rPr>
          <w:rFonts w:ascii="Times New Roman" w:hAnsi="Times New Roman" w:cs="Times New Roman"/>
        </w:rPr>
        <w:t xml:space="preserve">del dottor Bassi </w:t>
      </w:r>
      <w:r w:rsidRPr="00071284">
        <w:rPr>
          <w:rFonts w:ascii="Times New Roman" w:hAnsi="Times New Roman" w:cs="Times New Roman"/>
        </w:rPr>
        <w:t xml:space="preserve">debba essere respinta perché- sebbene nell’ordinamento della professione di psicologo non esista una norma espressa che richieda a chiunque intenda esercitare la professione l’aver tenuto una condotta irreprensibile - è, comunque, evidente che, specie in considerazione della natura della professione di psicologo, per la quale assume massima importanza il rapporto che deve instaurarsi tra lo stesso e il paziente e della delicatezza dei profili personali che vengono coinvolti, deve ritenersi che </w:t>
      </w:r>
      <w:r w:rsidRPr="00071284">
        <w:rPr>
          <w:rFonts w:ascii="Times New Roman" w:hAnsi="Times New Roman" w:cs="Times New Roman"/>
          <w:u w:val="single"/>
        </w:rPr>
        <w:t xml:space="preserve">in virtù di un principio non espresso, ma immanente all’ordinamento professionale, non possa essere iscritto all’albo e, quindi, esercitare la professione </w:t>
      </w:r>
      <w:r w:rsidR="00887DCD" w:rsidRPr="00887DCD">
        <w:rPr>
          <w:rFonts w:ascii="Times New Roman" w:hAnsi="Times New Roman" w:cs="Times New Roman"/>
          <w:u w:val="single"/>
          <w:lang w:eastAsia="en-US"/>
        </w:rPr>
        <w:t>chi  possa far dubitare della tenuta di una condotta ineccepibile</w:t>
      </w:r>
      <w:r w:rsidR="00887DCD">
        <w:rPr>
          <w:rFonts w:ascii="Times New Roman" w:hAnsi="Times New Roman" w:cs="Times New Roman"/>
          <w:u w:val="single"/>
          <w:lang w:eastAsia="en-US"/>
        </w:rPr>
        <w:t>.</w:t>
      </w:r>
    </w:p>
    <w:p w14:paraId="16833CDA" w14:textId="77777777" w:rsidR="0013364A" w:rsidRPr="00071284" w:rsidRDefault="0013364A" w:rsidP="0013364A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071284">
        <w:rPr>
          <w:rFonts w:ascii="Times New Roman" w:hAnsi="Times New Roman" w:cs="Times New Roman"/>
        </w:rPr>
        <w:t>Al riguardo, la Cassazione civile, sez. III, con sentenza in data 30.12.2011 n. 30790, in una fattispecie simile a quella in esame, ha chiarito che “</w:t>
      </w:r>
      <w:r w:rsidRPr="00071284">
        <w:rPr>
          <w:rFonts w:ascii="Times New Roman" w:hAnsi="Times New Roman" w:cs="Times New Roman"/>
          <w:i/>
        </w:rPr>
        <w:t xml:space="preserve">il requisito della buona condotta per l'iscrizione a qualsiasi albo professionale, </w:t>
      </w:r>
      <w:r w:rsidRPr="00071284">
        <w:rPr>
          <w:rFonts w:ascii="Times New Roman" w:hAnsi="Times New Roman" w:cs="Times New Roman"/>
          <w:i/>
          <w:u w:val="single"/>
        </w:rPr>
        <w:t>ivi compreso ovviamente l'albo degli psicologi in questione, deve ritenersi, al di là di specifiche e dettagliate previsioni nei singoli albi, ineludibile principio di carattere generale</w:t>
      </w:r>
      <w:r w:rsidRPr="00071284">
        <w:rPr>
          <w:rFonts w:ascii="Times New Roman" w:hAnsi="Times New Roman" w:cs="Times New Roman"/>
          <w:i/>
        </w:rPr>
        <w:t xml:space="preserve">: non solo rileva in proposito la previsione normativa di cui alla L. n. 897 del 1938, art. 2 (secondo cui "coloro che non siano di specchiata condotta morale e politica non possono essere iscritti negli albi professionali, e, se iscritti debbono esserne </w:t>
      </w:r>
      <w:r w:rsidRPr="00071284">
        <w:rPr>
          <w:rFonts w:ascii="Times New Roman" w:hAnsi="Times New Roman" w:cs="Times New Roman"/>
          <w:i/>
        </w:rPr>
        <w:lastRenderedPageBreak/>
        <w:t xml:space="preserve">cancellati, osservate per la cancellazione le norme stabilite per i procedimenti disciplinari"), di cui costituiscono esplicito "richiamo" la L. n. 56 del 1989, art. 7 e art. 26, comma 3, (riguardanti l'albo degli psicologi), ma detta previsione è ulteriormente rafforzata </w:t>
      </w:r>
      <w:r w:rsidRPr="00071284">
        <w:rPr>
          <w:rFonts w:ascii="Times New Roman" w:hAnsi="Times New Roman" w:cs="Times New Roman"/>
          <w:i/>
          <w:u w:val="single"/>
        </w:rPr>
        <w:t>dalla clausola generale di correttezza, rinvenibile nel nostro ordinamento, da un punto di vista civilistico, nell'art. 1175 c.c. e da un punto di vista ordinamentale ancor più ampio nella portata " sociale" della nostra Carta costituente, fondata, tra l'altro, sul principio di solidarietà ex art. 2 Cost</w:t>
      </w:r>
      <w:r w:rsidRPr="00071284">
        <w:rPr>
          <w:rFonts w:ascii="Times New Roman" w:hAnsi="Times New Roman" w:cs="Times New Roman"/>
          <w:i/>
        </w:rPr>
        <w:t>.</w:t>
      </w:r>
      <w:r w:rsidRPr="00071284">
        <w:rPr>
          <w:rFonts w:ascii="Times New Roman" w:hAnsi="Times New Roman" w:cs="Times New Roman"/>
        </w:rPr>
        <w:t>”. Inoltre, - prosegue la sentenza - "</w:t>
      </w:r>
      <w:r w:rsidRPr="00071284">
        <w:rPr>
          <w:rFonts w:ascii="Times New Roman" w:hAnsi="Times New Roman" w:cs="Times New Roman"/>
          <w:i/>
        </w:rPr>
        <w:t xml:space="preserve">ciò che rileva agli effetti della valutazione dei requisiti per l'iscrizione all'albo sono i </w:t>
      </w:r>
      <w:r w:rsidRPr="00071284">
        <w:rPr>
          <w:rFonts w:ascii="Times New Roman" w:hAnsi="Times New Roman" w:cs="Times New Roman"/>
          <w:i/>
          <w:u w:val="single"/>
        </w:rPr>
        <w:t>fatti</w:t>
      </w:r>
      <w:r w:rsidRPr="00071284">
        <w:rPr>
          <w:rFonts w:ascii="Times New Roman" w:hAnsi="Times New Roman" w:cs="Times New Roman"/>
          <w:i/>
        </w:rPr>
        <w:t xml:space="preserve"> per cui è intervenuta la condanna in sede penale, considerati agli effetti dell'esercizio della professione, ed al fine di</w:t>
      </w:r>
      <w:r w:rsidRPr="00071284">
        <w:rPr>
          <w:rFonts w:ascii="Times New Roman" w:hAnsi="Times New Roman" w:cs="Times New Roman"/>
        </w:rPr>
        <w:t xml:space="preserve"> </w:t>
      </w:r>
      <w:r w:rsidRPr="00071284">
        <w:rPr>
          <w:rFonts w:ascii="Times New Roman" w:hAnsi="Times New Roman" w:cs="Times New Roman"/>
          <w:i/>
        </w:rPr>
        <w:t xml:space="preserve">escuterne la rilevanza a tali fini non è di per </w:t>
      </w:r>
      <w:proofErr w:type="spellStart"/>
      <w:r w:rsidRPr="00071284">
        <w:rPr>
          <w:rFonts w:ascii="Times New Roman" w:hAnsi="Times New Roman" w:cs="Times New Roman"/>
          <w:i/>
        </w:rPr>
        <w:t>sè</w:t>
      </w:r>
      <w:proofErr w:type="spellEnd"/>
      <w:r w:rsidRPr="00071284">
        <w:rPr>
          <w:rFonts w:ascii="Times New Roman" w:hAnsi="Times New Roman" w:cs="Times New Roman"/>
          <w:i/>
        </w:rPr>
        <w:t xml:space="preserve"> dirimente il requisito, pur, richiesto dalla legge professionale, dell'intervenuta riabilitazione </w:t>
      </w:r>
      <w:r w:rsidRPr="00071284">
        <w:rPr>
          <w:rFonts w:ascii="Times New Roman" w:hAnsi="Times New Roman" w:cs="Times New Roman"/>
        </w:rPr>
        <w:t>..." che, peraltro, nella fattispecie è insussistente.</w:t>
      </w:r>
    </w:p>
    <w:p w14:paraId="43C24173" w14:textId="6E5210AE" w:rsidR="0013364A" w:rsidRDefault="0013364A" w:rsidP="0013364A">
      <w:pPr>
        <w:spacing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71284">
        <w:rPr>
          <w:rFonts w:ascii="Times New Roman" w:hAnsi="Times New Roman" w:cs="Times New Roman"/>
        </w:rPr>
        <w:t xml:space="preserve">Alla luce di tutte le precedenti considerazioni, pertanto, il Consiglio dell’Ordine </w:t>
      </w:r>
      <w:r>
        <w:rPr>
          <w:rFonts w:ascii="Times New Roman" w:hAnsi="Times New Roman" w:cs="Times New Roman"/>
        </w:rPr>
        <w:t xml:space="preserve">ritiene </w:t>
      </w:r>
      <w:r w:rsidRPr="00071284">
        <w:rPr>
          <w:rFonts w:ascii="Times New Roman" w:hAnsi="Times New Roman" w:cs="Times New Roman"/>
        </w:rPr>
        <w:t>non sussistente la buona condotta</w:t>
      </w:r>
      <w:r>
        <w:rPr>
          <w:rFonts w:ascii="Times New Roman" w:hAnsi="Times New Roman" w:cs="Times New Roman"/>
        </w:rPr>
        <w:t xml:space="preserve"> del dottor</w:t>
      </w:r>
      <w:r w:rsidR="002A0BA4">
        <w:rPr>
          <w:rFonts w:ascii="Times New Roman" w:hAnsi="Times New Roman" w:cs="Times New Roman"/>
        </w:rPr>
        <w:t xml:space="preserve"> Bassi </w:t>
      </w:r>
      <w:r w:rsidRPr="00071284">
        <w:rPr>
          <w:rFonts w:ascii="Times New Roman" w:hAnsi="Times New Roman" w:cs="Times New Roman"/>
        </w:rPr>
        <w:t xml:space="preserve"> in questione sulla base di comportamenti penalmente rilevanti che l’hanno indott</w:t>
      </w:r>
      <w:r>
        <w:rPr>
          <w:rFonts w:ascii="Times New Roman" w:hAnsi="Times New Roman" w:cs="Times New Roman"/>
        </w:rPr>
        <w:t>o</w:t>
      </w:r>
      <w:r w:rsidRPr="00071284">
        <w:rPr>
          <w:rFonts w:ascii="Times New Roman" w:hAnsi="Times New Roman" w:cs="Times New Roman"/>
        </w:rPr>
        <w:t xml:space="preserve"> a patteggiare la pena, prescindendo dal requisito formale di una sentenza definitiva e</w:t>
      </w:r>
      <w:r>
        <w:rPr>
          <w:rFonts w:ascii="Times New Roman" w:hAnsi="Times New Roman" w:cs="Times New Roman"/>
        </w:rPr>
        <w:t xml:space="preserve"> per questi motivi </w:t>
      </w:r>
      <w:r w:rsidRPr="00071284">
        <w:rPr>
          <w:rFonts w:ascii="Times New Roman" w:hAnsi="Times New Roman" w:cs="Times New Roman"/>
        </w:rPr>
        <w:t xml:space="preserve"> ha concluso per il rifiuto dell’iscrizione all’Albo degli psicologi.</w:t>
      </w:r>
      <w:r>
        <w:rPr>
          <w:rFonts w:ascii="Times New Roman" w:hAnsi="Times New Roman" w:cs="Times New Roman"/>
        </w:rPr>
        <w:t xml:space="preserve"> </w:t>
      </w:r>
      <w:r w:rsidRPr="0013364A">
        <w:rPr>
          <w:rFonts w:ascii="Times New Roman" w:hAnsi="Times New Roman" w:cs="Times New Roman"/>
          <w:b/>
          <w:bCs/>
        </w:rPr>
        <w:t>Delibera n. 153</w:t>
      </w:r>
    </w:p>
    <w:p w14:paraId="727A6A87" w14:textId="77777777" w:rsidR="0013364A" w:rsidRPr="006F4D9D" w:rsidRDefault="0013364A" w:rsidP="0013364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D55AB1C" w14:textId="77777777" w:rsidR="0013364A" w:rsidRPr="006F4D9D" w:rsidRDefault="0013364A" w:rsidP="0013364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A924AEE" w14:textId="77777777" w:rsidR="0013364A" w:rsidRPr="002D2D7F" w:rsidRDefault="0013364A" w:rsidP="001336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3C2BEA6" wp14:editId="4118E10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727E0456" wp14:editId="677950EC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9516CAC" w14:textId="77777777" w:rsidR="0013364A" w:rsidRDefault="0013364A" w:rsidP="0013364A"/>
    <w:p w14:paraId="44242A91" w14:textId="77777777" w:rsidR="0013364A" w:rsidRPr="0013364A" w:rsidRDefault="0013364A" w:rsidP="0013364A">
      <w:pPr>
        <w:spacing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61C7C94" w14:textId="77777777" w:rsidR="0013364A" w:rsidRDefault="0013364A" w:rsidP="00133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B106B" w14:textId="77777777" w:rsidR="0013364A" w:rsidRDefault="0013364A" w:rsidP="0013364A">
      <w:pPr>
        <w:widowControl w:val="0"/>
        <w:suppressAutoHyphens/>
        <w:spacing w:after="0" w:line="360" w:lineRule="auto"/>
        <w:ind w:left="121" w:hanging="121"/>
        <w:rPr>
          <w:rFonts w:ascii="Arial" w:eastAsia="Arial" w:hAnsi="Arial" w:cs="Arial"/>
          <w:sz w:val="24"/>
          <w:szCs w:val="24"/>
        </w:rPr>
      </w:pPr>
    </w:p>
    <w:sectPr w:rsidR="00133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4A"/>
    <w:rsid w:val="00015FCD"/>
    <w:rsid w:val="00097A32"/>
    <w:rsid w:val="0013364A"/>
    <w:rsid w:val="002A0BA4"/>
    <w:rsid w:val="00723C43"/>
    <w:rsid w:val="00887DCD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E87"/>
  <w15:chartTrackingRefBased/>
  <w15:docId w15:val="{4E42E778-FC89-442B-B497-E7B7AC7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6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336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33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Cambria" w:eastAsia="Cambria" w:hAnsi="Cambria" w:cs="Times New Roman"/>
      <w:color w:val="auto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3364A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estonormale">
    <w:name w:val="Plain Text"/>
    <w:basedOn w:val="Normale"/>
    <w:link w:val="TestonormaleCarattere"/>
    <w:semiHidden/>
    <w:rsid w:val="00133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3364A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33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2023-04-20T14:13:00Z</dcterms:created>
  <dcterms:modified xsi:type="dcterms:W3CDTF">2023-04-26T14:54:00Z</dcterms:modified>
</cp:coreProperties>
</file>