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3273" w14:textId="0D6EC112" w:rsidR="00D75160" w:rsidRPr="002D2D7F" w:rsidRDefault="00D75160" w:rsidP="00D75160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DELIBER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 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32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6-327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/2022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DEL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29 novembre 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022</w:t>
      </w:r>
    </w:p>
    <w:p w14:paraId="523C4144" w14:textId="4202C160" w:rsidR="00D75160" w:rsidRDefault="00D75160" w:rsidP="00D75160">
      <w:pPr>
        <w:tabs>
          <w:tab w:val="left" w:pos="5040"/>
        </w:tabs>
        <w:suppressAutoHyphens/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Punto 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o.d.G</w:t>
      </w:r>
      <w:proofErr w:type="spellEnd"/>
      <w:r>
        <w:rPr>
          <w:sz w:val="24"/>
          <w:szCs w:val="24"/>
        </w:rPr>
        <w:t xml:space="preserve"> approvazione </w:t>
      </w:r>
      <w:r>
        <w:rPr>
          <w:sz w:val="24"/>
          <w:szCs w:val="24"/>
        </w:rPr>
        <w:t>PIANO PIAO</w:t>
      </w:r>
    </w:p>
    <w:p w14:paraId="6CA09F39" w14:textId="77777777" w:rsidR="00D75160" w:rsidRPr="002B3EC1" w:rsidRDefault="00D75160" w:rsidP="00D75160">
      <w:pPr>
        <w:tabs>
          <w:tab w:val="left" w:pos="5040"/>
        </w:tabs>
        <w:suppressAutoHyphens/>
        <w:spacing w:after="0" w:line="360" w:lineRule="auto"/>
        <w:ind w:left="360"/>
        <w:jc w:val="both"/>
        <w:rPr>
          <w:sz w:val="24"/>
          <w:szCs w:val="24"/>
        </w:rPr>
      </w:pPr>
      <w:r w:rsidRPr="002B3EC1">
        <w:rPr>
          <w:sz w:val="24"/>
          <w:szCs w:val="24"/>
        </w:rPr>
        <w:t xml:space="preserve">In data </w:t>
      </w:r>
      <w:r w:rsidRPr="002B3EC1">
        <w:rPr>
          <w:b/>
          <w:bCs/>
          <w:sz w:val="24"/>
          <w:szCs w:val="24"/>
        </w:rPr>
        <w:t xml:space="preserve">ventinove novembre </w:t>
      </w:r>
      <w:proofErr w:type="spellStart"/>
      <w:r w:rsidRPr="002B3EC1">
        <w:rPr>
          <w:b/>
          <w:bCs/>
          <w:sz w:val="24"/>
          <w:szCs w:val="24"/>
        </w:rPr>
        <w:t>duemilaventidue</w:t>
      </w:r>
      <w:proofErr w:type="spellEnd"/>
      <w:r w:rsidRPr="002B3EC1">
        <w:rPr>
          <w:b/>
          <w:bCs/>
          <w:sz w:val="24"/>
          <w:szCs w:val="24"/>
        </w:rPr>
        <w:t xml:space="preserve"> </w:t>
      </w:r>
      <w:r w:rsidRPr="002B3EC1">
        <w:rPr>
          <w:sz w:val="24"/>
          <w:szCs w:val="24"/>
        </w:rPr>
        <w:t>alle ore 20.30, presso la sede dell’Ordine, si riunisce il Consiglio dell’Ordine.</w:t>
      </w:r>
    </w:p>
    <w:p w14:paraId="69093F85" w14:textId="77777777" w:rsidR="00D75160" w:rsidRPr="002B3EC1" w:rsidRDefault="00D75160" w:rsidP="00D75160">
      <w:pPr>
        <w:suppressAutoHyphens/>
        <w:spacing w:after="0" w:line="360" w:lineRule="auto"/>
        <w:ind w:firstLine="360"/>
        <w:jc w:val="both"/>
        <w:rPr>
          <w:sz w:val="24"/>
          <w:szCs w:val="24"/>
        </w:rPr>
      </w:pPr>
      <w:r w:rsidRPr="002B3EC1">
        <w:rPr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4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D75160" w14:paraId="33907247" w14:textId="77777777" w:rsidTr="003947D9">
        <w:trPr>
          <w:trHeight w:val="32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6CE39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232AE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F0C1C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D75160" w14:paraId="5A3241F7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DB0B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C1941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18770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5AFB3" w14:textId="77777777" w:rsidR="00D75160" w:rsidRDefault="00D75160" w:rsidP="003947D9"/>
        </w:tc>
      </w:tr>
      <w:tr w:rsidR="00D75160" w14:paraId="76DB6EE8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975B3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52D1E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0B09D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45345" w14:textId="77777777" w:rsidR="00D75160" w:rsidRDefault="00D75160" w:rsidP="003947D9"/>
        </w:tc>
      </w:tr>
      <w:tr w:rsidR="00D75160" w14:paraId="05E0B1C0" w14:textId="77777777" w:rsidTr="003947D9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AA966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19647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F1509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6BBD6" w14:textId="77777777" w:rsidR="00D75160" w:rsidRDefault="00D75160" w:rsidP="003947D9"/>
        </w:tc>
      </w:tr>
      <w:tr w:rsidR="00D75160" w14:paraId="6580BE5B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FBE4A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3D572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04653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6C06D" w14:textId="77777777" w:rsidR="00D75160" w:rsidRDefault="00D75160" w:rsidP="003947D9"/>
        </w:tc>
      </w:tr>
      <w:tr w:rsidR="00D75160" w14:paraId="760AAFF8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A212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D4D6D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033FA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6CE72" w14:textId="77777777" w:rsidR="00D75160" w:rsidRDefault="00D75160" w:rsidP="003947D9"/>
        </w:tc>
      </w:tr>
      <w:tr w:rsidR="00D75160" w14:paraId="5684B528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DC504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BF11D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DA407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A66C0" w14:textId="77777777" w:rsidR="00D75160" w:rsidRDefault="00D75160" w:rsidP="003947D9"/>
        </w:tc>
      </w:tr>
      <w:tr w:rsidR="00D75160" w14:paraId="49A5F359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69E77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A1A64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33C08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2C03E" w14:textId="77777777" w:rsidR="00D75160" w:rsidRDefault="00D75160" w:rsidP="003947D9"/>
        </w:tc>
      </w:tr>
      <w:tr w:rsidR="00D75160" w14:paraId="32083A27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57B97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33D06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9020C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04B5F" w14:textId="77777777" w:rsidR="00D75160" w:rsidRDefault="00D75160" w:rsidP="003947D9"/>
        </w:tc>
      </w:tr>
      <w:tr w:rsidR="00D75160" w14:paraId="03A3FE81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BBE51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0DC3A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D7CC1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7DBB2" w14:textId="77777777" w:rsidR="00D75160" w:rsidRDefault="00D75160" w:rsidP="003947D9"/>
        </w:tc>
      </w:tr>
      <w:tr w:rsidR="00D75160" w14:paraId="481A5D27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74F3D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7AFBA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D40DE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E7DBC" w14:textId="77777777" w:rsidR="00D75160" w:rsidRDefault="00D75160" w:rsidP="003947D9"/>
        </w:tc>
      </w:tr>
      <w:tr w:rsidR="00D75160" w14:paraId="145DD2DD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4826D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C6099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28EA0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636B7" w14:textId="77777777" w:rsidR="00D75160" w:rsidRDefault="00D75160" w:rsidP="003947D9"/>
        </w:tc>
      </w:tr>
      <w:tr w:rsidR="00D75160" w14:paraId="63381043" w14:textId="77777777" w:rsidTr="003947D9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F2D97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4FABC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3C1F6" w14:textId="77777777" w:rsidR="00D75160" w:rsidRDefault="00D75160" w:rsidP="003947D9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62B4AEAA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A7B8" w14:textId="77777777" w:rsidR="00D75160" w:rsidRDefault="00D75160" w:rsidP="003947D9"/>
        </w:tc>
      </w:tr>
      <w:tr w:rsidR="00D75160" w14:paraId="4EA15A0F" w14:textId="77777777" w:rsidTr="003947D9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4D30C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1651A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06619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983C7" w14:textId="77777777" w:rsidR="00D75160" w:rsidRDefault="00D75160" w:rsidP="003947D9"/>
        </w:tc>
      </w:tr>
      <w:tr w:rsidR="00D75160" w14:paraId="7795E5D4" w14:textId="77777777" w:rsidTr="003947D9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8D974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AEF1D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3F950" w14:textId="77777777" w:rsidR="00D75160" w:rsidRDefault="00D75160" w:rsidP="003947D9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45803A5E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C0CDA" w14:textId="77777777" w:rsidR="00D75160" w:rsidRDefault="00D75160" w:rsidP="003947D9"/>
        </w:tc>
      </w:tr>
      <w:tr w:rsidR="00D75160" w14:paraId="01A740D5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EDFAA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75B19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E757E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E5172" w14:textId="77777777" w:rsidR="00D75160" w:rsidRDefault="00D75160" w:rsidP="003947D9"/>
        </w:tc>
      </w:tr>
    </w:tbl>
    <w:p w14:paraId="086EEA9F" w14:textId="77777777" w:rsidR="00D75160" w:rsidRPr="002B3EC1" w:rsidRDefault="00D75160" w:rsidP="00D75160">
      <w:pPr>
        <w:pStyle w:val="Paragrafoelenco"/>
        <w:widowControl w:val="0"/>
        <w:suppressAutoHyphens/>
        <w:spacing w:after="0" w:line="240" w:lineRule="auto"/>
        <w:jc w:val="both"/>
        <w:rPr>
          <w:sz w:val="24"/>
          <w:szCs w:val="24"/>
        </w:rPr>
      </w:pPr>
    </w:p>
    <w:p w14:paraId="222B94EE" w14:textId="77777777" w:rsidR="00D75160" w:rsidRPr="002D2D7F" w:rsidRDefault="00D75160" w:rsidP="00D751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D7F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7CFD3228" w14:textId="77777777" w:rsidR="00D75160" w:rsidRPr="002D2D7F" w:rsidRDefault="00D75160" w:rsidP="00D751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87A19DD" w14:textId="77777777" w:rsidR="00D75160" w:rsidRPr="002D2D7F" w:rsidRDefault="00D75160" w:rsidP="00D751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Contrari: 0</w:t>
      </w:r>
    </w:p>
    <w:p w14:paraId="1F3EEFC1" w14:textId="77777777" w:rsidR="00D75160" w:rsidRDefault="00D75160" w:rsidP="00D75160">
      <w:pPr>
        <w:jc w:val="center"/>
      </w:pPr>
      <w:r>
        <w:lastRenderedPageBreak/>
        <w:t>****</w:t>
      </w:r>
    </w:p>
    <w:p w14:paraId="4C8088FE" w14:textId="77777777" w:rsidR="00D75160" w:rsidRDefault="00D75160" w:rsidP="00D75160"/>
    <w:p w14:paraId="1280F059" w14:textId="77777777" w:rsidR="00D75160" w:rsidRDefault="00D75160" w:rsidP="00D751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Consiglio dell’Ordine degli Psicologi della Liguria,</w:t>
      </w:r>
    </w:p>
    <w:p w14:paraId="77913FF3" w14:textId="77777777" w:rsidR="00D75160" w:rsidRDefault="00D75160" w:rsidP="00D75160">
      <w:pPr>
        <w:jc w:val="both"/>
        <w:rPr>
          <w:rFonts w:ascii="Arial" w:hAnsi="Arial" w:cs="Arial"/>
          <w:sz w:val="24"/>
          <w:szCs w:val="24"/>
        </w:rPr>
      </w:pPr>
    </w:p>
    <w:p w14:paraId="1A4F4145" w14:textId="77777777" w:rsidR="00D75160" w:rsidRPr="00C66024" w:rsidRDefault="00D75160" w:rsidP="00D7516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66024">
        <w:rPr>
          <w:rFonts w:ascii="Arial" w:hAnsi="Arial" w:cs="Arial"/>
          <w:b/>
          <w:bCs/>
          <w:sz w:val="28"/>
          <w:szCs w:val="28"/>
        </w:rPr>
        <w:t>VISTO:</w:t>
      </w:r>
    </w:p>
    <w:p w14:paraId="6D87AE6F" w14:textId="77777777" w:rsidR="00D75160" w:rsidRPr="00C66024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C66024">
        <w:rPr>
          <w:rFonts w:ascii="Arial" w:hAnsi="Arial" w:cs="Arial"/>
          <w:sz w:val="24"/>
          <w:szCs w:val="24"/>
        </w:rPr>
        <w:t>- l'art. 39 della Legge 27/12/1997, n. 449 che ha introdotto l’obbligo della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>programmazione del fabbisogno e del reclutamento del personale, stabilendo, in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>particolare, che tale programma, attraverso l’adeguamento in tal senso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>dell’ordinamento interno dell’ente, non sia esclusivamente finalizzato a criteri di buon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>andamento dell’azione amministrativa, ma che tenda anche a realizzare una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>pianificazione di abbattimento dei costi relativi al personale;</w:t>
      </w:r>
    </w:p>
    <w:p w14:paraId="093BC546" w14:textId="77777777" w:rsidR="00D75160" w:rsidRPr="00C66024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C66024">
        <w:rPr>
          <w:rFonts w:ascii="Arial" w:hAnsi="Arial" w:cs="Arial"/>
          <w:sz w:val="24"/>
          <w:szCs w:val="24"/>
        </w:rPr>
        <w:t xml:space="preserve">- l’art. 6 comma uno del </w:t>
      </w:r>
      <w:proofErr w:type="spellStart"/>
      <w:r w:rsidRPr="00C66024">
        <w:rPr>
          <w:rFonts w:ascii="Arial" w:hAnsi="Arial" w:cs="Arial"/>
          <w:sz w:val="24"/>
          <w:szCs w:val="24"/>
        </w:rPr>
        <w:t>D.lgs</w:t>
      </w:r>
      <w:proofErr w:type="spellEnd"/>
      <w:r w:rsidRPr="00C66024">
        <w:rPr>
          <w:rFonts w:ascii="Arial" w:hAnsi="Arial" w:cs="Arial"/>
          <w:sz w:val="24"/>
          <w:szCs w:val="24"/>
        </w:rPr>
        <w:t xml:space="preserve"> 165/2001 che prevede che l’adozione del PTFP è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>sottoposta alla preventiva informazione del Personale Dipendente, non risultando alla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>data attuale alcuna iscrizione o delega sindacale;</w:t>
      </w:r>
    </w:p>
    <w:p w14:paraId="550BC61A" w14:textId="77777777" w:rsidR="00D75160" w:rsidRPr="00C66024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C66024">
        <w:rPr>
          <w:rFonts w:ascii="Arial" w:hAnsi="Arial" w:cs="Arial"/>
          <w:sz w:val="24"/>
          <w:szCs w:val="24"/>
        </w:rPr>
        <w:t xml:space="preserve">- l'art. 6, comma 2, del </w:t>
      </w:r>
      <w:proofErr w:type="spellStart"/>
      <w:r w:rsidRPr="00C66024">
        <w:rPr>
          <w:rFonts w:ascii="Arial" w:hAnsi="Arial" w:cs="Arial"/>
          <w:sz w:val="24"/>
          <w:szCs w:val="24"/>
        </w:rPr>
        <w:t>D.Lgs.</w:t>
      </w:r>
      <w:proofErr w:type="spellEnd"/>
      <w:r w:rsidRPr="00C66024">
        <w:rPr>
          <w:rFonts w:ascii="Arial" w:hAnsi="Arial" w:cs="Arial"/>
          <w:sz w:val="24"/>
          <w:szCs w:val="24"/>
        </w:rPr>
        <w:t xml:space="preserve"> 30/3/2001, n. 165, come modificato dall’art. 4 del </w:t>
      </w:r>
      <w:proofErr w:type="spellStart"/>
      <w:r w:rsidRPr="00C66024">
        <w:rPr>
          <w:rFonts w:ascii="Arial" w:hAnsi="Arial" w:cs="Arial"/>
          <w:sz w:val="24"/>
          <w:szCs w:val="24"/>
        </w:rPr>
        <w:t>D.Lgs.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>25/5/2017, n. 75, ai sensi del quale le amministrazioni pubbliche adottano il Piano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>triennale dei fabbisogni di personale in coerenza con gli strumenti di pianificazione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>delle attività e delle performance nonché con le linee di indirizzo emanate ai sensi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>dell’art. 6-ter;</w:t>
      </w:r>
    </w:p>
    <w:p w14:paraId="3FBBABB6" w14:textId="77777777" w:rsidR="00D75160" w:rsidRPr="00C66024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C66024">
        <w:rPr>
          <w:rFonts w:ascii="Arial" w:hAnsi="Arial" w:cs="Arial"/>
          <w:sz w:val="24"/>
          <w:szCs w:val="24"/>
        </w:rPr>
        <w:t xml:space="preserve">- il </w:t>
      </w:r>
      <w:proofErr w:type="spellStart"/>
      <w:r w:rsidRPr="00C66024">
        <w:rPr>
          <w:rFonts w:ascii="Arial" w:hAnsi="Arial" w:cs="Arial"/>
          <w:sz w:val="24"/>
          <w:szCs w:val="24"/>
        </w:rPr>
        <w:t>D.Lgs</w:t>
      </w:r>
      <w:proofErr w:type="spellEnd"/>
      <w:r w:rsidRPr="00C66024">
        <w:rPr>
          <w:rFonts w:ascii="Arial" w:hAnsi="Arial" w:cs="Arial"/>
          <w:sz w:val="24"/>
          <w:szCs w:val="24"/>
        </w:rPr>
        <w:t xml:space="preserve"> 75/2017 Modifiche e integrazioni al decreto legislativo 30 marzo 2001, n. 165,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>ai sensi degli articoli 16, commi 1, lettera a), e 2, lettere b), c), d) ed e) e 17, comma 1,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>lettere a), c), e), f), g), h), l) m), n), o), q), r), s) e z), della legge 7 agosto 2015, n. 124, in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>materia di riorganizzazione delle amministrazioni pubbliche.</w:t>
      </w:r>
    </w:p>
    <w:p w14:paraId="1DB73DE9" w14:textId="77777777" w:rsidR="00D75160" w:rsidRDefault="00D75160" w:rsidP="00D75160">
      <w:pPr>
        <w:jc w:val="both"/>
        <w:rPr>
          <w:rFonts w:ascii="Arial" w:hAnsi="Arial" w:cs="Arial"/>
          <w:sz w:val="24"/>
          <w:szCs w:val="24"/>
        </w:rPr>
      </w:pPr>
    </w:p>
    <w:p w14:paraId="19CED07D" w14:textId="77777777" w:rsidR="00D75160" w:rsidRDefault="00D75160" w:rsidP="00D751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6024">
        <w:rPr>
          <w:rFonts w:ascii="Arial" w:hAnsi="Arial" w:cs="Arial"/>
          <w:b/>
          <w:bCs/>
          <w:sz w:val="24"/>
          <w:szCs w:val="24"/>
        </w:rPr>
        <w:t>DATO ATTO</w:t>
      </w:r>
    </w:p>
    <w:p w14:paraId="2E2111C5" w14:textId="77777777" w:rsidR="00D75160" w:rsidRPr="00C66024" w:rsidRDefault="00D75160" w:rsidP="00D7516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B37B8C" w14:textId="77777777" w:rsidR="00D75160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C66024">
        <w:rPr>
          <w:rFonts w:ascii="Arial" w:hAnsi="Arial" w:cs="Arial"/>
          <w:sz w:val="24"/>
          <w:szCs w:val="24"/>
        </w:rPr>
        <w:t>Che il piano triennale dei fabbisogni del personale (Allegato A), come sopra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>disciplinato</w:t>
      </w:r>
      <w:r>
        <w:rPr>
          <w:rFonts w:ascii="Arial" w:hAnsi="Arial" w:cs="Arial"/>
          <w:sz w:val="24"/>
          <w:szCs w:val="24"/>
        </w:rPr>
        <w:t>,</w:t>
      </w:r>
      <w:r w:rsidRPr="00C66024">
        <w:rPr>
          <w:rFonts w:ascii="Arial" w:hAnsi="Arial" w:cs="Arial"/>
          <w:sz w:val="24"/>
          <w:szCs w:val="24"/>
        </w:rPr>
        <w:t xml:space="preserve"> rappresenta per l’Ente </w:t>
      </w:r>
      <w:r>
        <w:rPr>
          <w:rFonts w:ascii="Arial" w:hAnsi="Arial" w:cs="Arial"/>
          <w:sz w:val="24"/>
          <w:szCs w:val="24"/>
        </w:rPr>
        <w:t>l</w:t>
      </w:r>
      <w:r w:rsidRPr="00C66024">
        <w:rPr>
          <w:rFonts w:ascii="Arial" w:hAnsi="Arial" w:cs="Arial"/>
          <w:sz w:val="24"/>
          <w:szCs w:val="24"/>
        </w:rPr>
        <w:t>o strumento di natura programmatoria,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>indispensabile per la definizione dell’organizzazione degli uffici;</w:t>
      </w:r>
    </w:p>
    <w:p w14:paraId="1197808E" w14:textId="77777777" w:rsidR="00D75160" w:rsidRPr="00C66024" w:rsidRDefault="00D75160" w:rsidP="00D75160">
      <w:pPr>
        <w:jc w:val="both"/>
        <w:rPr>
          <w:rFonts w:ascii="Arial" w:hAnsi="Arial" w:cs="Arial"/>
          <w:sz w:val="24"/>
          <w:szCs w:val="24"/>
        </w:rPr>
      </w:pPr>
    </w:p>
    <w:p w14:paraId="7C2B8121" w14:textId="77777777" w:rsidR="00D75160" w:rsidRPr="00C66024" w:rsidRDefault="00D75160" w:rsidP="00D751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6024">
        <w:rPr>
          <w:rFonts w:ascii="Arial" w:hAnsi="Arial" w:cs="Arial"/>
          <w:b/>
          <w:bCs/>
          <w:sz w:val="24"/>
          <w:szCs w:val="24"/>
        </w:rPr>
        <w:t>ACCERTATO</w:t>
      </w:r>
    </w:p>
    <w:p w14:paraId="2C05BC03" w14:textId="77777777" w:rsidR="00D75160" w:rsidRDefault="00D75160" w:rsidP="00D75160">
      <w:pPr>
        <w:jc w:val="both"/>
        <w:rPr>
          <w:rFonts w:ascii="Arial" w:hAnsi="Arial" w:cs="Arial"/>
          <w:sz w:val="24"/>
          <w:szCs w:val="24"/>
        </w:rPr>
      </w:pPr>
    </w:p>
    <w:p w14:paraId="730A7DA7" w14:textId="77777777" w:rsidR="00D75160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C66024">
        <w:rPr>
          <w:rFonts w:ascii="Arial" w:hAnsi="Arial" w:cs="Arial"/>
          <w:sz w:val="24"/>
          <w:szCs w:val="24"/>
        </w:rPr>
        <w:t>Che il contenuto del piano deve indicare la consistenza della dotazione organica e la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>totalità delle figure professionali necessarie all’Ente (</w:t>
      </w:r>
      <w:r>
        <w:rPr>
          <w:rFonts w:ascii="Arial" w:hAnsi="Arial" w:cs="Arial"/>
          <w:sz w:val="24"/>
          <w:szCs w:val="24"/>
        </w:rPr>
        <w:t xml:space="preserve">Tabella, </w:t>
      </w:r>
      <w:r w:rsidRPr="00C66024">
        <w:rPr>
          <w:rFonts w:ascii="Arial" w:hAnsi="Arial" w:cs="Arial"/>
          <w:sz w:val="24"/>
          <w:szCs w:val="24"/>
        </w:rPr>
        <w:t>Allegato B); al tempo stesso deve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>illustrare le risorse finanziarie destinate alla sua attuazione</w:t>
      </w:r>
      <w:r>
        <w:rPr>
          <w:rFonts w:ascii="Arial" w:hAnsi="Arial" w:cs="Arial"/>
          <w:sz w:val="24"/>
          <w:szCs w:val="24"/>
        </w:rPr>
        <w:t>,</w:t>
      </w:r>
      <w:r w:rsidRPr="00C66024">
        <w:rPr>
          <w:rFonts w:ascii="Arial" w:hAnsi="Arial" w:cs="Arial"/>
          <w:sz w:val="24"/>
          <w:szCs w:val="24"/>
        </w:rPr>
        <w:t xml:space="preserve"> quantificate sulla base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 xml:space="preserve">delle spese di personale in servizio e di quelle connesse alle facoltà </w:t>
      </w:r>
      <w:proofErr w:type="spellStart"/>
      <w:r w:rsidRPr="00C66024">
        <w:rPr>
          <w:rFonts w:ascii="Arial" w:hAnsi="Arial" w:cs="Arial"/>
          <w:sz w:val="24"/>
          <w:szCs w:val="24"/>
        </w:rPr>
        <w:t>assunzionali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74836334" w14:textId="77777777" w:rsidR="00D75160" w:rsidRPr="00C66024" w:rsidRDefault="00D75160" w:rsidP="00D75160">
      <w:pPr>
        <w:jc w:val="both"/>
        <w:rPr>
          <w:rFonts w:ascii="Arial" w:hAnsi="Arial" w:cs="Arial"/>
          <w:sz w:val="24"/>
          <w:szCs w:val="24"/>
        </w:rPr>
      </w:pPr>
    </w:p>
    <w:p w14:paraId="6F81C5B0" w14:textId="77777777" w:rsidR="00D75160" w:rsidRDefault="00D75160" w:rsidP="00D751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6024">
        <w:rPr>
          <w:rFonts w:ascii="Arial" w:hAnsi="Arial" w:cs="Arial"/>
          <w:b/>
          <w:bCs/>
          <w:sz w:val="24"/>
          <w:szCs w:val="24"/>
        </w:rPr>
        <w:t>DELIBERA</w:t>
      </w:r>
    </w:p>
    <w:p w14:paraId="6089DE42" w14:textId="77777777" w:rsidR="00D75160" w:rsidRPr="00C66024" w:rsidRDefault="00D75160" w:rsidP="00D7516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420646B" w14:textId="77777777" w:rsidR="00D75160" w:rsidRPr="00C66024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C66024">
        <w:rPr>
          <w:rFonts w:ascii="Arial" w:hAnsi="Arial" w:cs="Arial"/>
          <w:sz w:val="24"/>
          <w:szCs w:val="24"/>
        </w:rPr>
        <w:t xml:space="preserve">- Di adottare il piano triennale del fabbisogno del personale </w:t>
      </w:r>
      <w:r>
        <w:rPr>
          <w:rFonts w:ascii="Arial" w:hAnsi="Arial" w:cs="Arial"/>
          <w:sz w:val="24"/>
          <w:szCs w:val="24"/>
        </w:rPr>
        <w:t>2022-2024;</w:t>
      </w:r>
    </w:p>
    <w:p w14:paraId="09B91991" w14:textId="77777777" w:rsidR="00D75160" w:rsidRPr="00C66024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C66024">
        <w:rPr>
          <w:rFonts w:ascii="Arial" w:hAnsi="Arial" w:cs="Arial"/>
          <w:sz w:val="24"/>
          <w:szCs w:val="24"/>
        </w:rPr>
        <w:t>- Di precisare che il predetto piano sarà suscettibile di modifiche ed integrazioni a</w:t>
      </w:r>
      <w:r>
        <w:rPr>
          <w:rFonts w:ascii="Arial" w:hAnsi="Arial" w:cs="Arial"/>
          <w:sz w:val="24"/>
          <w:szCs w:val="24"/>
        </w:rPr>
        <w:t xml:space="preserve"> </w:t>
      </w:r>
      <w:r w:rsidRPr="00C66024">
        <w:rPr>
          <w:rFonts w:ascii="Arial" w:hAnsi="Arial" w:cs="Arial"/>
          <w:sz w:val="24"/>
          <w:szCs w:val="24"/>
        </w:rPr>
        <w:t xml:space="preserve">seguito di variate capacità </w:t>
      </w:r>
      <w:proofErr w:type="spellStart"/>
      <w:r w:rsidRPr="00C66024">
        <w:rPr>
          <w:rFonts w:ascii="Arial" w:hAnsi="Arial" w:cs="Arial"/>
          <w:sz w:val="24"/>
          <w:szCs w:val="24"/>
        </w:rPr>
        <w:t>assunzionali</w:t>
      </w:r>
      <w:proofErr w:type="spellEnd"/>
      <w:r w:rsidRPr="00C66024">
        <w:rPr>
          <w:rFonts w:ascii="Arial" w:hAnsi="Arial" w:cs="Arial"/>
          <w:sz w:val="24"/>
          <w:szCs w:val="24"/>
        </w:rPr>
        <w:t xml:space="preserve"> per gli anni di riferimento;</w:t>
      </w:r>
    </w:p>
    <w:p w14:paraId="1D168819" w14:textId="05EBDA36" w:rsidR="00D75160" w:rsidRDefault="00D75160" w:rsidP="00D7516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6024">
        <w:rPr>
          <w:rFonts w:ascii="Arial" w:hAnsi="Arial" w:cs="Arial"/>
          <w:sz w:val="24"/>
          <w:szCs w:val="24"/>
        </w:rPr>
        <w:t xml:space="preserve">- Di disporre la trasmissione del presente atto al Personale </w:t>
      </w:r>
      <w:proofErr w:type="spellStart"/>
      <w:r w:rsidRPr="00C66024">
        <w:rPr>
          <w:rFonts w:ascii="Arial" w:hAnsi="Arial" w:cs="Arial"/>
          <w:sz w:val="24"/>
          <w:szCs w:val="24"/>
        </w:rPr>
        <w:t>Dipendente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Delibera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75160">
        <w:rPr>
          <w:rFonts w:ascii="Arial" w:hAnsi="Arial" w:cs="Arial"/>
          <w:b/>
          <w:bCs/>
          <w:sz w:val="24"/>
          <w:szCs w:val="24"/>
        </w:rPr>
        <w:t>n. 326</w:t>
      </w:r>
    </w:p>
    <w:p w14:paraId="441EEDF5" w14:textId="719BAD83" w:rsidR="00D75160" w:rsidRDefault="00D75160" w:rsidP="00D7516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DE34DD" w14:textId="77777777" w:rsidR="00D75160" w:rsidRPr="006F4D9D" w:rsidRDefault="00D75160" w:rsidP="00D75160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249EE558" w14:textId="77777777" w:rsidR="00D75160" w:rsidRPr="006F4D9D" w:rsidRDefault="00D75160" w:rsidP="00D75160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7ED11963" w14:textId="77777777" w:rsidR="00D75160" w:rsidRPr="002D2D7F" w:rsidRDefault="00D75160" w:rsidP="00D75160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6C7E28D" wp14:editId="2D4B112B">
            <wp:extent cx="1543050" cy="5334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33DE5F36" wp14:editId="74F7641E">
            <wp:extent cx="1291928" cy="689610"/>
            <wp:effectExtent l="0" t="0" r="381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C5C6ECD" w14:textId="51C8DA5E" w:rsidR="00D75160" w:rsidRDefault="00D7516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766C301" w14:textId="77777777" w:rsidR="00D75160" w:rsidRPr="002B3EC1" w:rsidRDefault="00D75160" w:rsidP="00D75160">
      <w:pPr>
        <w:tabs>
          <w:tab w:val="left" w:pos="5040"/>
        </w:tabs>
        <w:suppressAutoHyphens/>
        <w:spacing w:after="0" w:line="360" w:lineRule="auto"/>
        <w:ind w:left="360"/>
        <w:jc w:val="both"/>
        <w:rPr>
          <w:sz w:val="24"/>
          <w:szCs w:val="24"/>
        </w:rPr>
      </w:pPr>
      <w:r w:rsidRPr="002B3EC1">
        <w:rPr>
          <w:sz w:val="24"/>
          <w:szCs w:val="24"/>
        </w:rPr>
        <w:lastRenderedPageBreak/>
        <w:t xml:space="preserve">In data </w:t>
      </w:r>
      <w:r w:rsidRPr="002B3EC1">
        <w:rPr>
          <w:b/>
          <w:bCs/>
          <w:sz w:val="24"/>
          <w:szCs w:val="24"/>
        </w:rPr>
        <w:t xml:space="preserve">ventinove novembre </w:t>
      </w:r>
      <w:proofErr w:type="spellStart"/>
      <w:r w:rsidRPr="002B3EC1">
        <w:rPr>
          <w:b/>
          <w:bCs/>
          <w:sz w:val="24"/>
          <w:szCs w:val="24"/>
        </w:rPr>
        <w:t>duemilaventidue</w:t>
      </w:r>
      <w:proofErr w:type="spellEnd"/>
      <w:r w:rsidRPr="002B3EC1">
        <w:rPr>
          <w:b/>
          <w:bCs/>
          <w:sz w:val="24"/>
          <w:szCs w:val="24"/>
        </w:rPr>
        <w:t xml:space="preserve"> </w:t>
      </w:r>
      <w:r w:rsidRPr="002B3EC1">
        <w:rPr>
          <w:sz w:val="24"/>
          <w:szCs w:val="24"/>
        </w:rPr>
        <w:t>alle ore 20.30, presso la sede dell’Ordine, si riunisce il Consiglio dell’Ordine.</w:t>
      </w:r>
    </w:p>
    <w:p w14:paraId="7C53CA9C" w14:textId="77777777" w:rsidR="00D75160" w:rsidRPr="002B3EC1" w:rsidRDefault="00D75160" w:rsidP="00D75160">
      <w:pPr>
        <w:suppressAutoHyphens/>
        <w:spacing w:after="0" w:line="360" w:lineRule="auto"/>
        <w:ind w:firstLine="360"/>
        <w:jc w:val="both"/>
        <w:rPr>
          <w:sz w:val="24"/>
          <w:szCs w:val="24"/>
        </w:rPr>
      </w:pPr>
      <w:r w:rsidRPr="002B3EC1">
        <w:rPr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4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D75160" w14:paraId="3FDC69F1" w14:textId="77777777" w:rsidTr="003947D9">
        <w:trPr>
          <w:trHeight w:val="32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0CD4A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06B39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E2D4A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D75160" w14:paraId="72F832C8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91846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4E11C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CEB68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FAE8C" w14:textId="77777777" w:rsidR="00D75160" w:rsidRDefault="00D75160" w:rsidP="003947D9"/>
        </w:tc>
      </w:tr>
      <w:tr w:rsidR="00D75160" w14:paraId="0BC7229C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121A9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525BD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5993A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4308C" w14:textId="77777777" w:rsidR="00D75160" w:rsidRDefault="00D75160" w:rsidP="003947D9"/>
        </w:tc>
      </w:tr>
      <w:tr w:rsidR="00D75160" w14:paraId="6EC2CBF0" w14:textId="77777777" w:rsidTr="003947D9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7738A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8702A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3DEFC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60C2" w14:textId="77777777" w:rsidR="00D75160" w:rsidRDefault="00D75160" w:rsidP="003947D9"/>
        </w:tc>
      </w:tr>
      <w:tr w:rsidR="00D75160" w14:paraId="7F1999A9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6B1BF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DB417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2D00A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3E8E0" w14:textId="77777777" w:rsidR="00D75160" w:rsidRDefault="00D75160" w:rsidP="003947D9"/>
        </w:tc>
      </w:tr>
      <w:tr w:rsidR="00D75160" w14:paraId="413A7408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E2C1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FD16A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1BE67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248A9" w14:textId="77777777" w:rsidR="00D75160" w:rsidRDefault="00D75160" w:rsidP="003947D9"/>
        </w:tc>
      </w:tr>
      <w:tr w:rsidR="00D75160" w14:paraId="67BBBA7D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21B76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485C9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D5D0A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72D8F" w14:textId="77777777" w:rsidR="00D75160" w:rsidRDefault="00D75160" w:rsidP="003947D9"/>
        </w:tc>
      </w:tr>
      <w:tr w:rsidR="00D75160" w14:paraId="4476ACCB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E2AB3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8CDF8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2A518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46941" w14:textId="77777777" w:rsidR="00D75160" w:rsidRDefault="00D75160" w:rsidP="003947D9"/>
        </w:tc>
      </w:tr>
      <w:tr w:rsidR="00D75160" w14:paraId="6108FCF3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FBAD8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FB4CE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0F7E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70149" w14:textId="77777777" w:rsidR="00D75160" w:rsidRDefault="00D75160" w:rsidP="003947D9"/>
        </w:tc>
      </w:tr>
      <w:tr w:rsidR="00D75160" w14:paraId="16FE956B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CE649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B5E48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A8E1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78679" w14:textId="77777777" w:rsidR="00D75160" w:rsidRDefault="00D75160" w:rsidP="003947D9"/>
        </w:tc>
      </w:tr>
      <w:tr w:rsidR="00D75160" w14:paraId="73D1E04F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6EBF5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6F7C9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CB56F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92DE2" w14:textId="77777777" w:rsidR="00D75160" w:rsidRDefault="00D75160" w:rsidP="003947D9"/>
        </w:tc>
      </w:tr>
      <w:tr w:rsidR="00D75160" w14:paraId="0821520B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73327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25422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26496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985DE" w14:textId="77777777" w:rsidR="00D75160" w:rsidRDefault="00D75160" w:rsidP="003947D9"/>
        </w:tc>
      </w:tr>
      <w:tr w:rsidR="00D75160" w14:paraId="3EAEC09F" w14:textId="77777777" w:rsidTr="003947D9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532EA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EE6FB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00DAB" w14:textId="77777777" w:rsidR="00D75160" w:rsidRDefault="00D75160" w:rsidP="003947D9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21593968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C0DEA" w14:textId="77777777" w:rsidR="00D75160" w:rsidRDefault="00D75160" w:rsidP="003947D9"/>
        </w:tc>
      </w:tr>
      <w:tr w:rsidR="00D75160" w14:paraId="3BE03458" w14:textId="77777777" w:rsidTr="003947D9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05BEB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31D23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1AE98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3BFC1" w14:textId="77777777" w:rsidR="00D75160" w:rsidRDefault="00D75160" w:rsidP="003947D9"/>
        </w:tc>
      </w:tr>
      <w:tr w:rsidR="00D75160" w14:paraId="71135F8C" w14:textId="77777777" w:rsidTr="003947D9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4D6A8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BB7D6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84730" w14:textId="77777777" w:rsidR="00D75160" w:rsidRDefault="00D75160" w:rsidP="003947D9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1ACFC9FE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4C8AD" w14:textId="77777777" w:rsidR="00D75160" w:rsidRDefault="00D75160" w:rsidP="003947D9"/>
        </w:tc>
      </w:tr>
      <w:tr w:rsidR="00D75160" w14:paraId="1C97A296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581BD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ED725" w14:textId="77777777" w:rsidR="00D75160" w:rsidRDefault="00D75160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09C15" w14:textId="77777777" w:rsidR="00D75160" w:rsidRDefault="00D75160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08C00" w14:textId="77777777" w:rsidR="00D75160" w:rsidRDefault="00D75160" w:rsidP="003947D9"/>
        </w:tc>
      </w:tr>
    </w:tbl>
    <w:p w14:paraId="00450C05" w14:textId="77777777" w:rsidR="00D75160" w:rsidRPr="002B3EC1" w:rsidRDefault="00D75160" w:rsidP="00D75160">
      <w:pPr>
        <w:pStyle w:val="Paragrafoelenco"/>
        <w:widowControl w:val="0"/>
        <w:suppressAutoHyphens/>
        <w:spacing w:after="0" w:line="240" w:lineRule="auto"/>
        <w:jc w:val="both"/>
        <w:rPr>
          <w:sz w:val="24"/>
          <w:szCs w:val="24"/>
        </w:rPr>
      </w:pPr>
    </w:p>
    <w:p w14:paraId="73EABFC7" w14:textId="77777777" w:rsidR="00D75160" w:rsidRPr="002D2D7F" w:rsidRDefault="00D75160" w:rsidP="00D751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D7F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0FCC3CB1" w14:textId="77777777" w:rsidR="00D75160" w:rsidRPr="002D2D7F" w:rsidRDefault="00D75160" w:rsidP="00D751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9411CDB" w14:textId="77777777" w:rsidR="00D75160" w:rsidRPr="002D2D7F" w:rsidRDefault="00D75160" w:rsidP="00D751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Contrari: 0</w:t>
      </w:r>
    </w:p>
    <w:p w14:paraId="41FCCD22" w14:textId="77777777" w:rsidR="00D75160" w:rsidRDefault="00D75160" w:rsidP="00D75160">
      <w:pPr>
        <w:jc w:val="center"/>
      </w:pPr>
      <w:r>
        <w:t>****</w:t>
      </w:r>
    </w:p>
    <w:p w14:paraId="1A566772" w14:textId="77777777" w:rsidR="00D75160" w:rsidRDefault="00D75160" w:rsidP="00D75160"/>
    <w:p w14:paraId="3E4B95B5" w14:textId="5BFE941F" w:rsidR="00CC6A25" w:rsidRPr="00CC6A25" w:rsidRDefault="00CC6A25" w:rsidP="00CC6A25">
      <w:pPr>
        <w:rPr>
          <w:rFonts w:ascii="Arial" w:hAnsi="Arial" w:cs="Arial"/>
          <w:sz w:val="24"/>
          <w:szCs w:val="24"/>
        </w:rPr>
      </w:pPr>
      <w:r w:rsidRPr="00CC6A25">
        <w:rPr>
          <w:rFonts w:ascii="Arial" w:hAnsi="Arial" w:cs="Arial"/>
          <w:sz w:val="24"/>
          <w:szCs w:val="24"/>
        </w:rPr>
        <w:lastRenderedPageBreak/>
        <w:t>Il Consiglio dell’Ordine degli Psicologi della Liguria,</w:t>
      </w:r>
    </w:p>
    <w:p w14:paraId="5D2B0CF5" w14:textId="5136CC61" w:rsidR="00D75160" w:rsidRPr="005A6969" w:rsidRDefault="00D75160" w:rsidP="00D751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A6969">
        <w:rPr>
          <w:rFonts w:ascii="Arial" w:hAnsi="Arial" w:cs="Arial"/>
          <w:b/>
          <w:bCs/>
          <w:sz w:val="24"/>
          <w:szCs w:val="24"/>
        </w:rPr>
        <w:t>VISTO</w:t>
      </w:r>
    </w:p>
    <w:p w14:paraId="579CF742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• l’</w:t>
      </w:r>
      <w:r w:rsidRPr="005A6969">
        <w:rPr>
          <w:rFonts w:ascii="Arial" w:hAnsi="Arial" w:cs="Arial"/>
          <w:sz w:val="24"/>
          <w:szCs w:val="24"/>
          <w:u w:val="single"/>
        </w:rPr>
        <w:t xml:space="preserve">art. 6 del </w:t>
      </w:r>
      <w:r>
        <w:rPr>
          <w:rFonts w:ascii="Arial" w:hAnsi="Arial" w:cs="Arial"/>
          <w:sz w:val="24"/>
          <w:szCs w:val="24"/>
          <w:u w:val="single"/>
        </w:rPr>
        <w:t>D.L.</w:t>
      </w:r>
      <w:r w:rsidRPr="005A6969">
        <w:rPr>
          <w:rFonts w:ascii="Arial" w:hAnsi="Arial" w:cs="Arial"/>
          <w:sz w:val="24"/>
          <w:szCs w:val="24"/>
          <w:u w:val="single"/>
        </w:rPr>
        <w:t xml:space="preserve"> n. 80 del 9 giugno 2021</w:t>
      </w:r>
      <w:r w:rsidRPr="005A6969">
        <w:rPr>
          <w:rFonts w:ascii="Arial" w:hAnsi="Arial" w:cs="Arial"/>
          <w:sz w:val="24"/>
          <w:szCs w:val="24"/>
        </w:rPr>
        <w:t>, recante “Misure urgenti per il rafforzamento della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capacità amministrativa delle pubbliche amministrazioni funzionale all’attuazione del Piano nazionale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di ripresa e resilienza (PNRR) e per l’efficienza della giustizia”, convertito con modificazioni in legge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n. 113 del 6 agosto 2021 e ss. mm. e in particolare:</w:t>
      </w:r>
    </w:p>
    <w:p w14:paraId="3BC67A2A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 xml:space="preserve">- il </w:t>
      </w:r>
      <w:r w:rsidRPr="005A6969">
        <w:rPr>
          <w:rFonts w:ascii="Arial" w:hAnsi="Arial" w:cs="Arial"/>
          <w:sz w:val="24"/>
          <w:szCs w:val="24"/>
          <w:u w:val="single"/>
        </w:rPr>
        <w:t>comma 1</w:t>
      </w:r>
      <w:r w:rsidRPr="005A6969">
        <w:rPr>
          <w:rFonts w:ascii="Arial" w:hAnsi="Arial" w:cs="Arial"/>
          <w:sz w:val="24"/>
          <w:szCs w:val="24"/>
        </w:rPr>
        <w:t xml:space="preserve"> che ha introdotto in capo alle Pubbliche Amministrazioni di cui all’art. 1, co. 2, del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Decreto Legislativo 30 marzo 2001, n. 165 (con la sola esclusione delle scuole di ogni ordine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e grado) con più di cinquanta dipendenti, l’adozione di un Piano Integrato di Attività e di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Organizzazione (di seguito PIAO) di durata triennale al fine di “assicurare la qualità e la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trasparenza dell’attività amministrativa e migliorare la qualità dei servizi ai cittadini e alle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imprese e procedere alla costante e progressiva semplificazione e reingegnerizzazione dei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processi anche in materia di diritto di accesso”,</w:t>
      </w:r>
    </w:p>
    <w:p w14:paraId="48497945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 xml:space="preserve">- il </w:t>
      </w:r>
      <w:r w:rsidRPr="005A6969">
        <w:rPr>
          <w:rFonts w:ascii="Arial" w:hAnsi="Arial" w:cs="Arial"/>
          <w:sz w:val="24"/>
          <w:szCs w:val="24"/>
          <w:u w:val="single"/>
        </w:rPr>
        <w:t>comma 2</w:t>
      </w:r>
      <w:r w:rsidRPr="005A6969">
        <w:rPr>
          <w:rFonts w:ascii="Arial" w:hAnsi="Arial" w:cs="Arial"/>
          <w:sz w:val="24"/>
          <w:szCs w:val="24"/>
        </w:rPr>
        <w:t xml:space="preserve"> che stabilisce che il PIAO contenga:</w:t>
      </w:r>
    </w:p>
    <w:p w14:paraId="45BE2801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a) gli obiettivi programmatici e strategici della performance secondo i principi e criteri direttivi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di cui all'articolo 10 del Decreto Legislativo 27 ottobre 2009, n. 150, stabilendo il necessario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collegamento della performance individuale ai risultati della performance organizzativa,</w:t>
      </w:r>
    </w:p>
    <w:p w14:paraId="2B118355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b) la strategia di gestione del capitale umano e di sviluppo organizzativo, anche mediante il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ricorso al lavoro agile, e gli obiettivi formativi annuali e pluriennali, finalizzati ai processi di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pianificazione secondo le logiche del project management, al raggiungimento della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completa alfabetizzazione digitale, allo sviluppo delle conoscenze tecniche e delle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competenze trasversali e manageriali e all'accrescimento culturale e dei titoli di studio del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personale, correlati all'ambito d'impiego e alla progressione di carriera del personale,</w:t>
      </w:r>
    </w:p>
    <w:p w14:paraId="59E82CF8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c) compatibilmente con le risorse finanziarie riconducibili al piano triennale dei fabbisogni di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personale, di cui all’ articolo 6 del Decreto Legislativo 30 marzo 2001, n. 165, gli strumenti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e gli obiettivi del reclutamento di nuove risorse e della valorizzazione delle risorse interne,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prevedendo, oltre alle forme di reclutamento ordinario, la percentuale di posizioni disponibili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nei limiti stabiliti dalla legge destinata alle progressioni di carriera del personale, anche tra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aree diverse, e le modalità di valorizzazione a tal fine dell'esperienza professionale maturata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e dell'accrescimento culturale conseguito anche attraverso le attività poste in essere ai sensi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della lettera b), assicurando adeguata informazione alle organizzazioni sindacali,</w:t>
      </w:r>
    </w:p>
    <w:p w14:paraId="3B11FECF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d) gli strumenti e le fasi per giungere alla piena trasparenza dei risultati dell'attività 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dell'organizzazione amministrativa nonché per raggiungere gli obiettivi in materia di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contrasto alla corruzione, secondo quanto previsto dalla normativa vigente in materia e in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conformità agli indirizzi adottati dall’Autorità nazionale anticorruzione (ANAC) con il Piano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nazionale anticorruzione,</w:t>
      </w:r>
    </w:p>
    <w:p w14:paraId="3C692770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e) l'elenco delle procedure da semplificare e reingegnerizzare ogni anno, anche mediante il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ricorso alla tecnologia e sulla base della consultazione degli utenti, nonché la pianificazione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delle attività inclusa la graduale misurazione dei tempi effettivi di completamento delle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procedure effettuata attraverso strumenti automatizzati,</w:t>
      </w:r>
    </w:p>
    <w:p w14:paraId="291ABE2B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f) le modalità e le azioni finalizzate a realizzare la piena accessibilità alle amministrazioni,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fisica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e digitale, da parte dei cittadini ultrasessantacinquenni e dei cittadini con disabilità,</w:t>
      </w:r>
    </w:p>
    <w:p w14:paraId="01FE403B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lastRenderedPageBreak/>
        <w:t>g) le modalità e le azioni finalizzate al pieno rispetto della parità di genere, anche con riguardo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alla composizione delle commissioni esaminatrici dei concorsi,</w:t>
      </w:r>
    </w:p>
    <w:p w14:paraId="11F2CB4A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 xml:space="preserve">- il </w:t>
      </w:r>
      <w:r w:rsidRPr="005A6969">
        <w:rPr>
          <w:rFonts w:ascii="Arial" w:hAnsi="Arial" w:cs="Arial"/>
          <w:sz w:val="24"/>
          <w:szCs w:val="24"/>
          <w:u w:val="single"/>
        </w:rPr>
        <w:t>comma 4</w:t>
      </w:r>
      <w:r w:rsidRPr="005A6969">
        <w:rPr>
          <w:rFonts w:ascii="Arial" w:hAnsi="Arial" w:cs="Arial"/>
          <w:sz w:val="24"/>
          <w:szCs w:val="24"/>
        </w:rPr>
        <w:t xml:space="preserve"> che prevede che il PIAO, e relativi aggiornamenti, debba essere pubblicato entro il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31 gennaio di ogni anno nel sito internet dell’Amministrazione e inviato al Dipartimento della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Funzione Pubblica della Presidenza del Consiglio dei Ministri per la pubblicazione sul relativo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portale,</w:t>
      </w:r>
    </w:p>
    <w:p w14:paraId="2A6D7DAC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 xml:space="preserve">- il </w:t>
      </w:r>
      <w:r w:rsidRPr="005A6969">
        <w:rPr>
          <w:rFonts w:ascii="Arial" w:hAnsi="Arial" w:cs="Arial"/>
          <w:sz w:val="24"/>
          <w:szCs w:val="24"/>
          <w:u w:val="single"/>
        </w:rPr>
        <w:t>comma 5</w:t>
      </w:r>
      <w:r w:rsidRPr="005A6969">
        <w:rPr>
          <w:rFonts w:ascii="Arial" w:hAnsi="Arial" w:cs="Arial"/>
          <w:sz w:val="24"/>
          <w:szCs w:val="24"/>
        </w:rPr>
        <w:t xml:space="preserve"> che dispone l’emanazione, entro il 31 marzo 2022, di uno o più decreti del Presidente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della Repubblica, con cui individuare e abrogare gli adempimenti relativi ai piani assorbiti dal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PIAO,</w:t>
      </w:r>
    </w:p>
    <w:p w14:paraId="457B0B46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 xml:space="preserve">- il </w:t>
      </w:r>
      <w:r w:rsidRPr="005A6969">
        <w:rPr>
          <w:rFonts w:ascii="Arial" w:hAnsi="Arial" w:cs="Arial"/>
          <w:sz w:val="24"/>
          <w:szCs w:val="24"/>
          <w:u w:val="single"/>
        </w:rPr>
        <w:t>comma 6</w:t>
      </w:r>
      <w:r w:rsidRPr="005A6969">
        <w:rPr>
          <w:rFonts w:ascii="Arial" w:hAnsi="Arial" w:cs="Arial"/>
          <w:sz w:val="24"/>
          <w:szCs w:val="24"/>
        </w:rPr>
        <w:t xml:space="preserve"> che prevede l’emanazione, entro il medesimo termine del 31 marzo di un decreto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del Ministro per la Pubblica Amministrazione, di concerto con il Ministro dell’Economia e delle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Finanze, recante l’adozione di un Piano-tipo nonché la definizione delle modalità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semplificate per l’adozione del Piano da parte delle amministrazioni con meno di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cinquanta dipendenti,</w:t>
      </w:r>
    </w:p>
    <w:p w14:paraId="1C6C4377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 xml:space="preserve">- il </w:t>
      </w:r>
      <w:r w:rsidRPr="005A6969">
        <w:rPr>
          <w:rFonts w:ascii="Arial" w:hAnsi="Arial" w:cs="Arial"/>
          <w:sz w:val="24"/>
          <w:szCs w:val="24"/>
          <w:u w:val="single"/>
        </w:rPr>
        <w:t>comma 6-bis</w:t>
      </w:r>
      <w:r w:rsidRPr="005A6969">
        <w:rPr>
          <w:rFonts w:ascii="Arial" w:hAnsi="Arial" w:cs="Arial"/>
          <w:sz w:val="24"/>
          <w:szCs w:val="24"/>
        </w:rPr>
        <w:t xml:space="preserve"> che stabilisce, in sede di prima applicazione della norma, l’adozione del Piano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entro il 30 giugno 2022,</w:t>
      </w:r>
    </w:p>
    <w:p w14:paraId="0064E734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- l’applicazione delle sanzioni di cui all' articolo 10, comma 5, del decreto legislativo 27 ottobre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 xml:space="preserve">2009, n. 150, ferme restando quelle previste dall' articolo 19, comma 5, lettera b), del </w:t>
      </w:r>
      <w:r>
        <w:rPr>
          <w:rFonts w:ascii="Arial" w:hAnsi="Arial" w:cs="Arial"/>
          <w:sz w:val="24"/>
          <w:szCs w:val="24"/>
        </w:rPr>
        <w:t>D.L.</w:t>
      </w:r>
      <w:r w:rsidRPr="005A6969">
        <w:rPr>
          <w:rFonts w:ascii="Arial" w:hAnsi="Arial" w:cs="Arial"/>
          <w:sz w:val="24"/>
          <w:szCs w:val="24"/>
        </w:rPr>
        <w:t xml:space="preserve"> 24 giugno 2014, n. 90, convertito, con modificazioni, dalla Legge 11 agosto 2014, n. 114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in caso di mancata adozione del PIAO nel sopraindicato termine;</w:t>
      </w:r>
    </w:p>
    <w:p w14:paraId="3A06677E" w14:textId="77777777" w:rsidR="00D75160" w:rsidRDefault="00D75160" w:rsidP="00D75160">
      <w:pPr>
        <w:jc w:val="both"/>
        <w:rPr>
          <w:rFonts w:ascii="Arial" w:hAnsi="Arial" w:cs="Arial"/>
          <w:sz w:val="24"/>
          <w:szCs w:val="24"/>
        </w:rPr>
      </w:pPr>
    </w:p>
    <w:p w14:paraId="22BD300F" w14:textId="77777777" w:rsidR="00D75160" w:rsidRDefault="00D75160" w:rsidP="00D751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A6969">
        <w:rPr>
          <w:rFonts w:ascii="Arial" w:hAnsi="Arial" w:cs="Arial"/>
          <w:b/>
          <w:bCs/>
          <w:sz w:val="24"/>
          <w:szCs w:val="24"/>
        </w:rPr>
        <w:t>DATO ATTO CHE</w:t>
      </w:r>
    </w:p>
    <w:p w14:paraId="4EE964CC" w14:textId="77777777" w:rsidR="00D75160" w:rsidRPr="005A6969" w:rsidRDefault="00D75160" w:rsidP="00D7516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ACCCC89" w14:textId="77777777" w:rsidR="00D75160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• alla data del 31 marzo 2022 i sopraindicati provvedimenti attuativi non erano stati emanati;</w:t>
      </w:r>
    </w:p>
    <w:p w14:paraId="4DCF8939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• il 30 giugno 2022, nel giorno della scadenza del termine previsto per l’adozione del PIAO per il 2022,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è stato pubblicato in GU n. 151/2022 il DPR n. 81 del 24 giugno 2022 “Regolamento recante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individuazione degli adempimenti relativi ai Piani assorbiti dal Piano integrato di attività 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organizzazione” di cui al citato art. 6, co. 5, che dispone la soppressione degli adempimenti relativi ai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seguenti piani perché assorbiti nelle corrispondenti sezioni del PIAO:</w:t>
      </w:r>
    </w:p>
    <w:p w14:paraId="2DD02773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a) articolo 6, commi 1, 4 (Piano dei fabbisogni) e 6, e articoli 60-bis (Piano delle azioni concrete) 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60-ter, del Decreto Legislativo 30 marzo 2001, n. 165;</w:t>
      </w:r>
    </w:p>
    <w:p w14:paraId="25863527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b) articolo 2, comma 594, lettera a), della Legge 24 dicembre 2007, n. 244 (Piano per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razionalizzare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l'utilizzo delle dotazioni strumentali, anche informatiche, che corredano le stazioni di lavoro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nell'automazione d'ufficio);</w:t>
      </w:r>
    </w:p>
    <w:p w14:paraId="28B1F2DC" w14:textId="77777777" w:rsidR="00D75160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c) articolo 10, commi 1, lettera a), e 1-ter, del Decreto Legislativo 27 ottobre 2009, n. 150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(Piano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della performance);</w:t>
      </w:r>
    </w:p>
    <w:p w14:paraId="4DBEA5A8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d) articolo 1, commi 5, lettera a) e 60, lettera a), della Legge 6 novembre 2012, n. 190 (Piano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prevenzione della corruzione);</w:t>
      </w:r>
    </w:p>
    <w:p w14:paraId="25E5FFAA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lastRenderedPageBreak/>
        <w:t>e) articolo 14, comma 1, della Legge 7 agosto 2015, n. 124 (Piano organizzativo del lavoro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agile);</w:t>
      </w:r>
    </w:p>
    <w:p w14:paraId="038DEA3D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f) articolo 48, comma 1, del Decreto Legislativo 11 aprile 2006, n. 198 (Piani di azioni positive);</w:t>
      </w:r>
    </w:p>
    <w:p w14:paraId="765FD297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• il precitato il DPR n. 81/2022 stabilisce, altresì, (art. 1, co. 3) che le Amministrazioni Pubbliche con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non più di cinquanta dipendenti sono tenute al rispetto degli adempimenti stabiliti dal Decreto del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Ministro per la Pubblica Amministrazione di cui all’art. 6, comma 6, del DL n. 80/2021 (art. 1, comma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3);</w:t>
      </w:r>
    </w:p>
    <w:p w14:paraId="551EE00B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• nella medesima data è stato pubblicato sul portale del Dipartimento della Funzione Pubblica il Decreto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del Ministro per la Pubblica Amministrazione 24 giugno 2022 che, ai sensi del citato art. 6, co. 6,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definisce il contenuto del PIAO e adotta il seguente schema tipo:</w:t>
      </w:r>
    </w:p>
    <w:p w14:paraId="1C85E322" w14:textId="77777777" w:rsidR="00D75160" w:rsidRPr="005A6969" w:rsidRDefault="00D75160" w:rsidP="00D75160">
      <w:pPr>
        <w:spacing w:line="240" w:lineRule="auto"/>
        <w:jc w:val="both"/>
        <w:rPr>
          <w:rFonts w:ascii="Arial" w:hAnsi="Arial" w:cs="Arial"/>
        </w:rPr>
      </w:pPr>
      <w:r w:rsidRPr="005A6969">
        <w:rPr>
          <w:rFonts w:ascii="Arial" w:hAnsi="Arial" w:cs="Arial"/>
        </w:rPr>
        <w:t>− SEZIONE 1. SCHEDA ANAGRAFICA DELL’AMMINISTRAZIONE</w:t>
      </w:r>
    </w:p>
    <w:p w14:paraId="576760B9" w14:textId="77777777" w:rsidR="00D75160" w:rsidRPr="005A6969" w:rsidRDefault="00D75160" w:rsidP="00D75160">
      <w:pPr>
        <w:spacing w:line="240" w:lineRule="auto"/>
        <w:jc w:val="both"/>
        <w:rPr>
          <w:rFonts w:ascii="Arial" w:hAnsi="Arial" w:cs="Arial"/>
        </w:rPr>
      </w:pPr>
      <w:r w:rsidRPr="005A6969">
        <w:rPr>
          <w:rFonts w:ascii="Arial" w:hAnsi="Arial" w:cs="Arial"/>
        </w:rPr>
        <w:t>− SEZIONE 2. VALORE PUBBLICO, PERFORMANCE E ANTICORRUZIONE</w:t>
      </w:r>
    </w:p>
    <w:p w14:paraId="33F67D16" w14:textId="77777777" w:rsidR="00D75160" w:rsidRPr="005A6969" w:rsidRDefault="00D75160" w:rsidP="00D75160">
      <w:pPr>
        <w:spacing w:line="240" w:lineRule="auto"/>
        <w:jc w:val="both"/>
        <w:rPr>
          <w:rFonts w:ascii="Arial" w:hAnsi="Arial" w:cs="Arial"/>
        </w:rPr>
      </w:pPr>
      <w:r w:rsidRPr="005A6969">
        <w:rPr>
          <w:rFonts w:ascii="Arial" w:hAnsi="Arial" w:cs="Arial"/>
        </w:rPr>
        <w:t>• 2.1 Sottosezione di programmazione Valore pubblico</w:t>
      </w:r>
    </w:p>
    <w:p w14:paraId="122993B4" w14:textId="77777777" w:rsidR="00D75160" w:rsidRPr="005A6969" w:rsidRDefault="00D75160" w:rsidP="00D75160">
      <w:pPr>
        <w:spacing w:line="240" w:lineRule="auto"/>
        <w:jc w:val="both"/>
        <w:rPr>
          <w:rFonts w:ascii="Arial" w:hAnsi="Arial" w:cs="Arial"/>
        </w:rPr>
      </w:pPr>
      <w:r w:rsidRPr="005A6969">
        <w:rPr>
          <w:rFonts w:ascii="Arial" w:hAnsi="Arial" w:cs="Arial"/>
        </w:rPr>
        <w:t>• 2.2 Sottosezione di programmazione Performance</w:t>
      </w:r>
    </w:p>
    <w:p w14:paraId="60142AA5" w14:textId="77777777" w:rsidR="00D75160" w:rsidRPr="005A6969" w:rsidRDefault="00D75160" w:rsidP="00D75160">
      <w:pPr>
        <w:spacing w:line="240" w:lineRule="auto"/>
        <w:jc w:val="both"/>
        <w:rPr>
          <w:rFonts w:ascii="Arial" w:hAnsi="Arial" w:cs="Arial"/>
        </w:rPr>
      </w:pPr>
      <w:r w:rsidRPr="005A6969">
        <w:rPr>
          <w:rFonts w:ascii="Arial" w:hAnsi="Arial" w:cs="Arial"/>
        </w:rPr>
        <w:t>• 2.3 Sottosezione di programmazione Rischi corruttivi e trasparenza</w:t>
      </w:r>
    </w:p>
    <w:p w14:paraId="00B4D602" w14:textId="77777777" w:rsidR="00D75160" w:rsidRPr="005A6969" w:rsidRDefault="00D75160" w:rsidP="00D75160">
      <w:pPr>
        <w:spacing w:line="240" w:lineRule="auto"/>
        <w:jc w:val="both"/>
        <w:rPr>
          <w:rFonts w:ascii="Arial" w:hAnsi="Arial" w:cs="Arial"/>
        </w:rPr>
      </w:pPr>
      <w:r w:rsidRPr="005A6969">
        <w:rPr>
          <w:rFonts w:ascii="Arial" w:hAnsi="Arial" w:cs="Arial"/>
        </w:rPr>
        <w:t>− SEZIONE 3. ORGANIZZAZIONE E CAPITALE UMANO</w:t>
      </w:r>
    </w:p>
    <w:p w14:paraId="3482CAF1" w14:textId="77777777" w:rsidR="00D75160" w:rsidRPr="005A6969" w:rsidRDefault="00D75160" w:rsidP="00D75160">
      <w:pPr>
        <w:spacing w:line="240" w:lineRule="auto"/>
        <w:jc w:val="both"/>
        <w:rPr>
          <w:rFonts w:ascii="Arial" w:hAnsi="Arial" w:cs="Arial"/>
        </w:rPr>
      </w:pPr>
      <w:r w:rsidRPr="005A6969">
        <w:rPr>
          <w:rFonts w:ascii="Arial" w:hAnsi="Arial" w:cs="Arial"/>
        </w:rPr>
        <w:t>• 3.1 Sottosezione di programmazione Struttura organizzativa</w:t>
      </w:r>
    </w:p>
    <w:p w14:paraId="18B04C95" w14:textId="77777777" w:rsidR="00D75160" w:rsidRPr="005A6969" w:rsidRDefault="00D75160" w:rsidP="00D75160">
      <w:pPr>
        <w:spacing w:line="240" w:lineRule="auto"/>
        <w:jc w:val="both"/>
        <w:rPr>
          <w:rFonts w:ascii="Arial" w:hAnsi="Arial" w:cs="Arial"/>
        </w:rPr>
      </w:pPr>
      <w:r w:rsidRPr="005A6969">
        <w:rPr>
          <w:rFonts w:ascii="Arial" w:hAnsi="Arial" w:cs="Arial"/>
        </w:rPr>
        <w:t>• 3.2 Sottosezione di programmazione Organizzazione del lavoro agile</w:t>
      </w:r>
    </w:p>
    <w:p w14:paraId="3E76A49E" w14:textId="77777777" w:rsidR="00D75160" w:rsidRPr="005A6969" w:rsidRDefault="00D75160" w:rsidP="00D75160">
      <w:pPr>
        <w:spacing w:line="240" w:lineRule="auto"/>
        <w:jc w:val="both"/>
        <w:rPr>
          <w:rFonts w:ascii="Arial" w:hAnsi="Arial" w:cs="Arial"/>
        </w:rPr>
      </w:pPr>
      <w:r w:rsidRPr="005A6969">
        <w:rPr>
          <w:rFonts w:ascii="Arial" w:hAnsi="Arial" w:cs="Arial"/>
        </w:rPr>
        <w:t>• 3.3 Sottosezione di programmazione Piano Triennale dei Fabbisogni di Personale</w:t>
      </w:r>
    </w:p>
    <w:p w14:paraId="6896113B" w14:textId="77777777" w:rsidR="00D75160" w:rsidRPr="005A6969" w:rsidRDefault="00D75160" w:rsidP="00D75160">
      <w:pPr>
        <w:spacing w:line="240" w:lineRule="auto"/>
        <w:jc w:val="both"/>
        <w:rPr>
          <w:rFonts w:ascii="Arial" w:hAnsi="Arial" w:cs="Arial"/>
        </w:rPr>
      </w:pPr>
      <w:r w:rsidRPr="005A6969">
        <w:rPr>
          <w:rFonts w:ascii="Arial" w:hAnsi="Arial" w:cs="Arial"/>
        </w:rPr>
        <w:t>− SEZIONE 4. MONITORAGGIO</w:t>
      </w:r>
    </w:p>
    <w:p w14:paraId="6020060F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 xml:space="preserve">• nel prefato Decreto ministeriale è precisato che </w:t>
      </w:r>
      <w:r w:rsidRPr="005A6969">
        <w:rPr>
          <w:rFonts w:ascii="Arial" w:hAnsi="Arial" w:cs="Arial"/>
          <w:b/>
          <w:bCs/>
          <w:sz w:val="24"/>
          <w:szCs w:val="24"/>
          <w:u w:val="single"/>
        </w:rPr>
        <w:t>per le Amministrazioni con non più di cinquanta dipendenti, la predisposizione del PIAO è limitata solo alle seguenti attività</w:t>
      </w:r>
      <w:r w:rsidRPr="005A6969">
        <w:rPr>
          <w:rFonts w:ascii="Arial" w:hAnsi="Arial" w:cs="Arial"/>
          <w:sz w:val="24"/>
          <w:szCs w:val="24"/>
        </w:rPr>
        <w:t>:</w:t>
      </w:r>
    </w:p>
    <w:p w14:paraId="4795506E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 xml:space="preserve">• </w:t>
      </w:r>
      <w:r w:rsidRPr="005A6969">
        <w:rPr>
          <w:rFonts w:ascii="Arial" w:hAnsi="Arial" w:cs="Arial"/>
          <w:b/>
          <w:bCs/>
          <w:sz w:val="24"/>
          <w:szCs w:val="24"/>
          <w:u w:val="single"/>
        </w:rPr>
        <w:t>Con riferimento alla SEZIONE 2, solo Sottosezione di programmazione “Rischi corruttivi e trasparenza”</w:t>
      </w:r>
      <w:r w:rsidRPr="005A6969">
        <w:rPr>
          <w:rFonts w:ascii="Arial" w:hAnsi="Arial" w:cs="Arial"/>
          <w:sz w:val="24"/>
          <w:szCs w:val="24"/>
        </w:rPr>
        <w:t xml:space="preserve"> (in riferimento alla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mappatura dei processi, si limitano all’aggiornamento di quella esistente all’entrata in vigore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del decreto considerando, ai sensi dell’articolo 1, co. 16, della Legge n. 190/2012, quali aree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a rischio corruttivo, quelle relative a autorizzazione/concessione, contratti pubblici,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concessione ed erogazione di sovvenzioni, contributi, concorsi e prove selettive e processi,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individuati dal Responsabile della Prevenzione della Corruzione e della Trasparenza (RPCT) 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dai responsabili degli uffici, ritenuti di maggiore rilievo per il raggiungimento degli obiettivi di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performance a protezione del valore pubblico),</w:t>
      </w:r>
    </w:p>
    <w:p w14:paraId="463B63C7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 xml:space="preserve">- </w:t>
      </w:r>
      <w:r w:rsidRPr="005A6969">
        <w:rPr>
          <w:rFonts w:ascii="Arial" w:hAnsi="Arial" w:cs="Arial"/>
          <w:b/>
          <w:bCs/>
          <w:sz w:val="24"/>
          <w:szCs w:val="24"/>
          <w:u w:val="single"/>
        </w:rPr>
        <w:t>Sottosezione di programmazione “Struttura organizzativa”</w:t>
      </w:r>
      <w:r w:rsidRPr="005A6969">
        <w:rPr>
          <w:rFonts w:ascii="Arial" w:hAnsi="Arial" w:cs="Arial"/>
          <w:sz w:val="24"/>
          <w:szCs w:val="24"/>
        </w:rPr>
        <w:t>,</w:t>
      </w:r>
    </w:p>
    <w:p w14:paraId="6F6F9EA2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 xml:space="preserve">- </w:t>
      </w:r>
      <w:r w:rsidRPr="005A6969">
        <w:rPr>
          <w:rFonts w:ascii="Arial" w:hAnsi="Arial" w:cs="Arial"/>
          <w:b/>
          <w:bCs/>
          <w:sz w:val="24"/>
          <w:szCs w:val="24"/>
          <w:u w:val="single"/>
        </w:rPr>
        <w:t>Sottosezione di programmazione “Organizzazione del lavoro agile”</w:t>
      </w:r>
      <w:r w:rsidRPr="005A69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(ove l’Ente sia tenuto),</w:t>
      </w:r>
    </w:p>
    <w:p w14:paraId="2825A8C9" w14:textId="77777777" w:rsidR="00D75160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b/>
          <w:bCs/>
          <w:sz w:val="24"/>
          <w:szCs w:val="24"/>
          <w:u w:val="single"/>
        </w:rPr>
        <w:t>Sottosezione di programmazione “Piano triennale dei fabbisogni di personale”</w:t>
      </w:r>
      <w:r w:rsidRPr="005A6969"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  <w:u w:val="single"/>
        </w:rPr>
        <w:t>solo relativamente alla programmazione delle cessazioni dal servizio, effettuata sulla base della disciplina vigente, e la stima dell’evoluzione dei fabbisogni di personale</w:t>
      </w:r>
      <w:r w:rsidRPr="005A6969">
        <w:rPr>
          <w:rFonts w:ascii="Arial" w:hAnsi="Arial" w:cs="Arial"/>
          <w:sz w:val="24"/>
          <w:szCs w:val="24"/>
        </w:rPr>
        <w:t xml:space="preserve"> in relazione alle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lastRenderedPageBreak/>
        <w:t>scelte in materia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di reclutamento, operate sulla base della digitalizzazione dei processi, delle esternalizzazioni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o internalizzazioni o dismissioni di servizi, attività o funzioni,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C8EB47" w14:textId="77777777" w:rsidR="00D75160" w:rsidRPr="005A6969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e stabilendo infine all’art. 8, comma 3, che, in sede di prima applicazione della norma, nel caso in cui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sia stato previsto il differimento del termine per l’approvazione dei bilanci di previsione, il termine di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adozione del PIAO è differito a 120 giorni successivi a quello di approvazione dei bilanci,</w:t>
      </w:r>
    </w:p>
    <w:p w14:paraId="01F6EED8" w14:textId="77777777" w:rsidR="00D75160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5A6969">
        <w:rPr>
          <w:rFonts w:ascii="Arial" w:hAnsi="Arial" w:cs="Arial"/>
          <w:sz w:val="24"/>
          <w:szCs w:val="24"/>
        </w:rPr>
        <w:t>• sempre nella medesima data è stato reso disponibile il portale per la pubblicazione dei PIAO da parte</w:t>
      </w:r>
      <w:r>
        <w:rPr>
          <w:rFonts w:ascii="Arial" w:hAnsi="Arial" w:cs="Arial"/>
          <w:sz w:val="24"/>
          <w:szCs w:val="24"/>
        </w:rPr>
        <w:t xml:space="preserve"> </w:t>
      </w:r>
      <w:r w:rsidRPr="005A6969">
        <w:rPr>
          <w:rFonts w:ascii="Arial" w:hAnsi="Arial" w:cs="Arial"/>
          <w:sz w:val="24"/>
          <w:szCs w:val="24"/>
        </w:rPr>
        <w:t>delle Pubbliche Amministrazioni;</w:t>
      </w:r>
    </w:p>
    <w:p w14:paraId="79358518" w14:textId="77777777" w:rsidR="00D75160" w:rsidRDefault="00D75160" w:rsidP="00D75160">
      <w:pPr>
        <w:jc w:val="both"/>
        <w:rPr>
          <w:rFonts w:ascii="Arial" w:hAnsi="Arial" w:cs="Arial"/>
          <w:sz w:val="24"/>
          <w:szCs w:val="24"/>
        </w:rPr>
      </w:pPr>
    </w:p>
    <w:p w14:paraId="153FE581" w14:textId="77777777" w:rsidR="00D75160" w:rsidRDefault="00D75160" w:rsidP="00D751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E0660">
        <w:rPr>
          <w:rFonts w:ascii="Arial" w:hAnsi="Arial" w:cs="Arial"/>
          <w:b/>
          <w:bCs/>
          <w:sz w:val="24"/>
          <w:szCs w:val="24"/>
        </w:rPr>
        <w:t>CONSIDERATO CHE</w:t>
      </w:r>
    </w:p>
    <w:p w14:paraId="4F54531D" w14:textId="77777777" w:rsidR="00D75160" w:rsidRPr="002E0660" w:rsidRDefault="00D75160" w:rsidP="00D7516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0563C9" w14:textId="77777777" w:rsidR="00D75160" w:rsidRPr="002E0660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2E0660">
        <w:rPr>
          <w:rFonts w:ascii="Arial" w:hAnsi="Arial" w:cs="Arial"/>
          <w:sz w:val="24"/>
          <w:szCs w:val="24"/>
        </w:rPr>
        <w:t>• entrambi i provvedimenti sono stati pubblicati tardivamente rispetto al termine previsto dal legislatore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per la loro adozione (31 marzo 2022) e precisamente nel giorno della scadenza del termine previsto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per l’adozione del PIAO (30 giugno) rendendo, di fatto, impossibile procedere alla sua adozione nei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termini di legge;</w:t>
      </w:r>
    </w:p>
    <w:p w14:paraId="76D21791" w14:textId="77777777" w:rsidR="00D75160" w:rsidRPr="002E0660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2E0660">
        <w:rPr>
          <w:rFonts w:ascii="Arial" w:hAnsi="Arial" w:cs="Arial"/>
          <w:sz w:val="24"/>
          <w:szCs w:val="24"/>
        </w:rPr>
        <w:t xml:space="preserve">• nelle more dell’emanazione dei suddetti provvedimenti questo </w:t>
      </w:r>
      <w:r>
        <w:rPr>
          <w:rFonts w:ascii="Arial" w:hAnsi="Arial" w:cs="Arial"/>
          <w:sz w:val="24"/>
          <w:szCs w:val="24"/>
        </w:rPr>
        <w:t>Ordine</w:t>
      </w:r>
      <w:r w:rsidRPr="002E0660">
        <w:rPr>
          <w:rFonts w:ascii="Arial" w:hAnsi="Arial" w:cs="Arial"/>
          <w:sz w:val="24"/>
          <w:szCs w:val="24"/>
        </w:rPr>
        <w:t xml:space="preserve"> ha provveduto all’adozione di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molti dei documenti di programmazione e pianificazione assorbiti dal PIAO;</w:t>
      </w:r>
    </w:p>
    <w:p w14:paraId="74DF181F" w14:textId="77777777" w:rsidR="00D75160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2E0660">
        <w:rPr>
          <w:rFonts w:ascii="Arial" w:hAnsi="Arial" w:cs="Arial"/>
          <w:sz w:val="24"/>
          <w:szCs w:val="24"/>
        </w:rPr>
        <w:t>• in via prudenziale, stante le incertezze interpretative e applicative della norma, si ritiene</w:t>
      </w:r>
      <w:r>
        <w:rPr>
          <w:rFonts w:ascii="Arial" w:hAnsi="Arial" w:cs="Arial"/>
          <w:sz w:val="24"/>
          <w:szCs w:val="24"/>
        </w:rPr>
        <w:t xml:space="preserve"> pertanto </w:t>
      </w:r>
      <w:r w:rsidRPr="002E0660">
        <w:rPr>
          <w:rFonts w:ascii="Arial" w:hAnsi="Arial" w:cs="Arial"/>
          <w:sz w:val="24"/>
          <w:szCs w:val="24"/>
        </w:rPr>
        <w:t>opportuno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procedere all’adozione del PIAO facendo riferimento ai documenti programmatici già adottati;</w:t>
      </w:r>
    </w:p>
    <w:p w14:paraId="2DAD669B" w14:textId="77777777" w:rsidR="00D75160" w:rsidRPr="002E0660" w:rsidRDefault="00D75160" w:rsidP="00D75160">
      <w:pPr>
        <w:jc w:val="both"/>
        <w:rPr>
          <w:rFonts w:ascii="Arial" w:hAnsi="Arial" w:cs="Arial"/>
          <w:sz w:val="24"/>
          <w:szCs w:val="24"/>
        </w:rPr>
      </w:pPr>
    </w:p>
    <w:p w14:paraId="70462032" w14:textId="77777777" w:rsidR="00D75160" w:rsidRDefault="00D75160" w:rsidP="00D751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E0660">
        <w:rPr>
          <w:rFonts w:ascii="Arial" w:hAnsi="Arial" w:cs="Arial"/>
          <w:b/>
          <w:bCs/>
          <w:sz w:val="24"/>
          <w:szCs w:val="24"/>
        </w:rPr>
        <w:t>DATO ATTO CHE</w:t>
      </w:r>
    </w:p>
    <w:p w14:paraId="4D4E20D7" w14:textId="77777777" w:rsidR="00D75160" w:rsidRPr="002E0660" w:rsidRDefault="00D75160" w:rsidP="00D7516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94EA98D" w14:textId="77777777" w:rsidR="00D75160" w:rsidRPr="002E0660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2E0660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l’</w:t>
      </w:r>
      <w:proofErr w:type="spellStart"/>
      <w:r>
        <w:rPr>
          <w:rFonts w:ascii="Arial" w:hAnsi="Arial" w:cs="Arial"/>
          <w:sz w:val="24"/>
          <w:szCs w:val="24"/>
        </w:rPr>
        <w:t>OPLig</w:t>
      </w:r>
      <w:proofErr w:type="spellEnd"/>
      <w:r w:rsidRPr="002E0660">
        <w:rPr>
          <w:rFonts w:ascii="Arial" w:hAnsi="Arial" w:cs="Arial"/>
          <w:sz w:val="24"/>
          <w:szCs w:val="24"/>
        </w:rPr>
        <w:t xml:space="preserve"> alla data del 31/12/2021 ha meno di 50 dipendenti, e precisamente n. </w:t>
      </w:r>
      <w:r>
        <w:rPr>
          <w:rFonts w:ascii="Arial" w:hAnsi="Arial" w:cs="Arial"/>
          <w:sz w:val="24"/>
          <w:szCs w:val="24"/>
        </w:rPr>
        <w:t xml:space="preserve">2 </w:t>
      </w:r>
      <w:r w:rsidRPr="002E0660">
        <w:rPr>
          <w:rFonts w:ascii="Arial" w:hAnsi="Arial" w:cs="Arial"/>
          <w:sz w:val="24"/>
          <w:szCs w:val="24"/>
        </w:rPr>
        <w:t>dipendenti;</w:t>
      </w:r>
    </w:p>
    <w:p w14:paraId="69CB7111" w14:textId="77777777" w:rsidR="00D75160" w:rsidRPr="002E0660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2E0660">
        <w:rPr>
          <w:rFonts w:ascii="Arial" w:hAnsi="Arial" w:cs="Arial"/>
          <w:sz w:val="24"/>
          <w:szCs w:val="24"/>
        </w:rPr>
        <w:t>• l’</w:t>
      </w:r>
      <w:proofErr w:type="spellStart"/>
      <w:r w:rsidRPr="002E066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PLig</w:t>
      </w:r>
      <w:proofErr w:type="spellEnd"/>
      <w:r w:rsidRPr="002E0660">
        <w:rPr>
          <w:rFonts w:ascii="Arial" w:hAnsi="Arial" w:cs="Arial"/>
          <w:sz w:val="24"/>
          <w:szCs w:val="24"/>
        </w:rPr>
        <w:t xml:space="preserve"> ha già provveduto ad approvare i seguenti provvedimenti di programmazione e pianificazione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che, ai sensi dell’art. 6, comma 2, del DL n. 80/2021, nonché delle indicazioni contenute nel DPR n.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81/2022 e nel DM Funzione Pubblica 24 giugno 2022, sono assorbiti nel Piano Integrato di Attività e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Organizzazione (PIAO) nella forma semplificata individuata dall’art. 6 del DM 24 giugno 2022:</w:t>
      </w:r>
    </w:p>
    <w:p w14:paraId="3CBD9A21" w14:textId="77777777" w:rsidR="00D75160" w:rsidRPr="002E0660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2E0660">
        <w:rPr>
          <w:rFonts w:ascii="Arial" w:hAnsi="Arial" w:cs="Arial"/>
          <w:sz w:val="24"/>
          <w:szCs w:val="24"/>
        </w:rPr>
        <w:t>1. Piano triennale per la Prevenzione della Corruzione e della Trasparenza 2022-2024,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 xml:space="preserve">approvato con Delibera n. </w:t>
      </w:r>
      <w:r>
        <w:rPr>
          <w:rFonts w:ascii="Arial" w:hAnsi="Arial" w:cs="Arial"/>
          <w:sz w:val="24"/>
          <w:szCs w:val="24"/>
        </w:rPr>
        <w:t xml:space="preserve">113 </w:t>
      </w:r>
      <w:r w:rsidRPr="002E0660"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 xml:space="preserve"> 18/01/2022: specificamente, </w:t>
      </w:r>
      <w:r w:rsidRPr="002E0660">
        <w:rPr>
          <w:rFonts w:ascii="Arial" w:hAnsi="Arial" w:cs="Arial"/>
          <w:sz w:val="24"/>
          <w:szCs w:val="24"/>
        </w:rPr>
        <w:t>ai sensi della Delibera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dell’ANAC n. 777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del 24 novembre 2021, che ha introdotto semplificazioni per l‘applicazione della normativa anticorruzione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e trasparenza agli Ordini professionali, questo Ordine</w:t>
      </w:r>
      <w:r>
        <w:rPr>
          <w:rFonts w:ascii="Arial" w:hAnsi="Arial" w:cs="Arial"/>
          <w:sz w:val="24"/>
          <w:szCs w:val="24"/>
        </w:rPr>
        <w:t>,</w:t>
      </w:r>
      <w:r w:rsidRPr="002E0660">
        <w:rPr>
          <w:rFonts w:ascii="Arial" w:hAnsi="Arial" w:cs="Arial"/>
          <w:sz w:val="24"/>
          <w:szCs w:val="24"/>
        </w:rPr>
        <w:t xml:space="preserve"> attestata l’assenza di fatti corruttivi, di rilevanti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modifiche organizzative, di disfunzioni amministrative significative, nonché di modifica degli obiettivi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 xml:space="preserve">strategici, si è avvalsa della facoltà di confermare, con Deliberazione n. </w:t>
      </w:r>
      <w:r>
        <w:rPr>
          <w:rFonts w:ascii="Arial" w:hAnsi="Arial" w:cs="Arial"/>
          <w:sz w:val="24"/>
          <w:szCs w:val="24"/>
        </w:rPr>
        <w:t xml:space="preserve">113 </w:t>
      </w:r>
      <w:r w:rsidRPr="002E0660"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sz w:val="24"/>
          <w:szCs w:val="24"/>
        </w:rPr>
        <w:t xml:space="preserve">18/01/2022, </w:t>
      </w:r>
      <w:r w:rsidRPr="002E0660">
        <w:rPr>
          <w:rFonts w:ascii="Arial" w:hAnsi="Arial" w:cs="Arial"/>
          <w:sz w:val="24"/>
          <w:szCs w:val="24"/>
        </w:rPr>
        <w:t>il Piano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triennale della Prevenzione della Corruzione e della Trasparenza 2021-2023 approvato con Deliberazione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 xml:space="preserve">n. </w:t>
      </w:r>
      <w:r>
        <w:rPr>
          <w:rFonts w:ascii="Arial" w:hAnsi="Arial" w:cs="Arial"/>
          <w:sz w:val="24"/>
          <w:szCs w:val="24"/>
        </w:rPr>
        <w:t xml:space="preserve">101 </w:t>
      </w:r>
      <w:r w:rsidRPr="002E0660"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 xml:space="preserve"> 16/02/2021</w:t>
      </w:r>
      <w:r w:rsidRPr="002E0660">
        <w:rPr>
          <w:rFonts w:ascii="Arial" w:hAnsi="Arial" w:cs="Arial"/>
          <w:sz w:val="24"/>
          <w:szCs w:val="24"/>
        </w:rPr>
        <w:t>;</w:t>
      </w:r>
    </w:p>
    <w:p w14:paraId="50CEAE9E" w14:textId="77777777" w:rsidR="00D75160" w:rsidRPr="002E0660" w:rsidRDefault="00D75160" w:rsidP="00D751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2E0660">
        <w:rPr>
          <w:rFonts w:ascii="Arial" w:hAnsi="Arial" w:cs="Arial"/>
          <w:sz w:val="24"/>
          <w:szCs w:val="24"/>
        </w:rPr>
        <w:t>. Piano triennale del fabbisogno del personale 2022-2024, approvato con Deliberazione n.</w:t>
      </w:r>
    </w:p>
    <w:p w14:paraId="240DB9F1" w14:textId="7927D91F" w:rsidR="00D75160" w:rsidRDefault="00D75160" w:rsidP="00D751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326 </w:t>
      </w:r>
      <w:r w:rsidRPr="002E0660"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 xml:space="preserve"> 29/11/2022.</w:t>
      </w:r>
    </w:p>
    <w:p w14:paraId="3DA32486" w14:textId="77777777" w:rsidR="00D75160" w:rsidRDefault="00D75160" w:rsidP="00D75160">
      <w:pPr>
        <w:jc w:val="both"/>
        <w:rPr>
          <w:rFonts w:ascii="Arial" w:hAnsi="Arial" w:cs="Arial"/>
          <w:sz w:val="24"/>
          <w:szCs w:val="24"/>
        </w:rPr>
      </w:pPr>
    </w:p>
    <w:p w14:paraId="36BCF794" w14:textId="77777777" w:rsidR="00D75160" w:rsidRDefault="00D75160" w:rsidP="00D751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E0660">
        <w:rPr>
          <w:rFonts w:ascii="Arial" w:hAnsi="Arial" w:cs="Arial"/>
          <w:b/>
          <w:bCs/>
          <w:sz w:val="24"/>
          <w:szCs w:val="24"/>
        </w:rPr>
        <w:t>TUTTO CIO’ PREMESSO, DELIBERA</w:t>
      </w:r>
    </w:p>
    <w:p w14:paraId="0A72CCE0" w14:textId="77777777" w:rsidR="00D75160" w:rsidRPr="002E0660" w:rsidRDefault="00D75160" w:rsidP="00D7516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2A5443" w14:textId="77777777" w:rsidR="00D75160" w:rsidRPr="002E0660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2E0660">
        <w:rPr>
          <w:rFonts w:ascii="Arial" w:hAnsi="Arial" w:cs="Arial"/>
          <w:sz w:val="24"/>
          <w:szCs w:val="24"/>
        </w:rPr>
        <w:t xml:space="preserve">- di dare atto che </w:t>
      </w:r>
      <w:r w:rsidRPr="002E0660">
        <w:rPr>
          <w:rFonts w:ascii="Arial" w:hAnsi="Arial" w:cs="Arial"/>
          <w:b/>
          <w:bCs/>
          <w:sz w:val="24"/>
          <w:szCs w:val="24"/>
        </w:rPr>
        <w:t>i seguenti provvedimenti di programmazione e pianificazione, già approvati da questo Ordine costituiscono, ai sensi dell’art. 6, comma 2, del DL n. 80/2021, nonché delle indicazioni contenute nel DPR n. 81/2022 e nel DM Funzione Pubblica 24 giugno 2022, il Piano Integrato di Attività e Organizzazione (PIAO) nella forma semplificata</w:t>
      </w:r>
      <w:r w:rsidRPr="002E0660">
        <w:rPr>
          <w:rFonts w:ascii="Arial" w:hAnsi="Arial" w:cs="Arial"/>
          <w:sz w:val="24"/>
          <w:szCs w:val="24"/>
        </w:rPr>
        <w:t xml:space="preserve"> individuata dall’art. 6 del DM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24 giugno 2022:</w:t>
      </w:r>
    </w:p>
    <w:p w14:paraId="7FEF7297" w14:textId="77777777" w:rsidR="00D75160" w:rsidRPr="002E0660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2E0660">
        <w:rPr>
          <w:rFonts w:ascii="Arial" w:hAnsi="Arial" w:cs="Arial"/>
          <w:sz w:val="24"/>
          <w:szCs w:val="24"/>
        </w:rPr>
        <w:t>1. Piano triennale per la Prevenzione della Corruzione e della Trasparenza 2022-2024, approvato</w:t>
      </w:r>
      <w:r>
        <w:rPr>
          <w:rFonts w:ascii="Arial" w:hAnsi="Arial" w:cs="Arial"/>
          <w:sz w:val="24"/>
          <w:szCs w:val="24"/>
        </w:rPr>
        <w:t xml:space="preserve"> nelle modalità sopra richiamate, </w:t>
      </w:r>
      <w:r w:rsidRPr="002E0660">
        <w:rPr>
          <w:rFonts w:ascii="Arial" w:hAnsi="Arial" w:cs="Arial"/>
          <w:sz w:val="24"/>
          <w:szCs w:val="24"/>
        </w:rPr>
        <w:t xml:space="preserve">con Delibera n. </w:t>
      </w:r>
      <w:r>
        <w:rPr>
          <w:rFonts w:ascii="Arial" w:hAnsi="Arial" w:cs="Arial"/>
          <w:sz w:val="24"/>
          <w:szCs w:val="24"/>
        </w:rPr>
        <w:t xml:space="preserve">113 </w:t>
      </w:r>
      <w:r w:rsidRPr="002E0660"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 xml:space="preserve"> 18/01/2022</w:t>
      </w:r>
      <w:r w:rsidRPr="002E0660">
        <w:rPr>
          <w:rFonts w:ascii="Arial" w:hAnsi="Arial" w:cs="Arial"/>
          <w:sz w:val="24"/>
          <w:szCs w:val="24"/>
        </w:rPr>
        <w:t>;</w:t>
      </w:r>
    </w:p>
    <w:p w14:paraId="200C0C8F" w14:textId="32ABBC15" w:rsidR="00D75160" w:rsidRPr="002E0660" w:rsidRDefault="00D75160" w:rsidP="00D751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2E0660">
        <w:rPr>
          <w:rFonts w:ascii="Arial" w:hAnsi="Arial" w:cs="Arial"/>
          <w:sz w:val="24"/>
          <w:szCs w:val="24"/>
        </w:rPr>
        <w:t>. Piano triennale del fabbisogno del personale 2022-2024, approvato con Delibera n</w:t>
      </w:r>
      <w:r>
        <w:rPr>
          <w:rFonts w:ascii="Arial" w:hAnsi="Arial" w:cs="Arial"/>
          <w:sz w:val="24"/>
          <w:szCs w:val="24"/>
        </w:rPr>
        <w:t xml:space="preserve">. 326 </w:t>
      </w:r>
      <w:r w:rsidRPr="002E0660"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 xml:space="preserve"> 29/11/2022</w:t>
      </w:r>
      <w:r w:rsidRPr="002E0660">
        <w:rPr>
          <w:rFonts w:ascii="Arial" w:hAnsi="Arial" w:cs="Arial"/>
          <w:sz w:val="24"/>
          <w:szCs w:val="24"/>
        </w:rPr>
        <w:t>;</w:t>
      </w:r>
    </w:p>
    <w:p w14:paraId="094A8D9D" w14:textId="77777777" w:rsidR="00D75160" w:rsidRPr="002E0660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2E0660">
        <w:rPr>
          <w:rFonts w:ascii="Arial" w:hAnsi="Arial" w:cs="Arial"/>
          <w:sz w:val="24"/>
          <w:szCs w:val="24"/>
        </w:rPr>
        <w:t>- di provvedere alla pubblicazione della presente Delibera unitamente allo schema allegato</w:t>
      </w:r>
      <w:r>
        <w:rPr>
          <w:rFonts w:ascii="Arial" w:hAnsi="Arial" w:cs="Arial"/>
          <w:sz w:val="24"/>
          <w:szCs w:val="24"/>
        </w:rPr>
        <w:t xml:space="preserve"> (</w:t>
      </w:r>
      <w:r w:rsidRPr="009532C9">
        <w:rPr>
          <w:rFonts w:ascii="Arial" w:hAnsi="Arial" w:cs="Arial"/>
          <w:b/>
          <w:bCs/>
          <w:sz w:val="24"/>
          <w:szCs w:val="24"/>
        </w:rPr>
        <w:t>ALLEGATO 1</w:t>
      </w:r>
      <w:r>
        <w:rPr>
          <w:rFonts w:ascii="Arial" w:hAnsi="Arial" w:cs="Arial"/>
          <w:sz w:val="24"/>
          <w:szCs w:val="24"/>
        </w:rPr>
        <w:t>)</w:t>
      </w:r>
      <w:r w:rsidRPr="002E06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riepilogativo della ricognizione dei documenti programmatici adottati, sul sito istituzionale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dell’</w:t>
      </w:r>
      <w:r>
        <w:rPr>
          <w:rFonts w:ascii="Arial" w:hAnsi="Arial" w:cs="Arial"/>
          <w:sz w:val="24"/>
          <w:szCs w:val="24"/>
        </w:rPr>
        <w:t>Ordine</w:t>
      </w:r>
      <w:r w:rsidRPr="002E0660">
        <w:rPr>
          <w:rFonts w:ascii="Arial" w:hAnsi="Arial" w:cs="Arial"/>
          <w:sz w:val="24"/>
          <w:szCs w:val="24"/>
        </w:rPr>
        <w:t xml:space="preserve"> nella sezione “Amministrazione Trasparente”, sottosezione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“Disposizioni generali”</w:t>
      </w:r>
      <w:r>
        <w:rPr>
          <w:rFonts w:ascii="Arial" w:hAnsi="Arial" w:cs="Arial"/>
          <w:sz w:val="24"/>
          <w:szCs w:val="24"/>
        </w:rPr>
        <w:t>;</w:t>
      </w:r>
    </w:p>
    <w:p w14:paraId="0C277457" w14:textId="5C0CAC26" w:rsidR="00D75160" w:rsidRPr="002E0660" w:rsidRDefault="00D75160" w:rsidP="00D75160">
      <w:pPr>
        <w:jc w:val="both"/>
        <w:rPr>
          <w:rFonts w:ascii="Arial" w:hAnsi="Arial" w:cs="Arial"/>
          <w:sz w:val="24"/>
          <w:szCs w:val="24"/>
        </w:rPr>
      </w:pPr>
      <w:r w:rsidRPr="002E0660">
        <w:rPr>
          <w:rFonts w:ascii="Arial" w:hAnsi="Arial" w:cs="Arial"/>
          <w:sz w:val="24"/>
          <w:szCs w:val="24"/>
        </w:rPr>
        <w:t>- di provvedere alla trasmissione della sopraindicata documentazione, come approvato dalla presente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Delibera, al Dipartimento della Funzione Pubblica, secondo le modalità dallo stesso definite, ai</w:t>
      </w:r>
      <w:r>
        <w:rPr>
          <w:rFonts w:ascii="Arial" w:hAnsi="Arial" w:cs="Arial"/>
          <w:sz w:val="24"/>
          <w:szCs w:val="24"/>
        </w:rPr>
        <w:t xml:space="preserve"> </w:t>
      </w:r>
      <w:r w:rsidRPr="002E0660">
        <w:rPr>
          <w:rFonts w:ascii="Arial" w:hAnsi="Arial" w:cs="Arial"/>
          <w:sz w:val="24"/>
          <w:szCs w:val="24"/>
        </w:rPr>
        <w:t>sensi dell’art. 6, co. 4, del DL n. 80/2021.</w:t>
      </w:r>
      <w:r w:rsidRPr="00D75160">
        <w:rPr>
          <w:rFonts w:ascii="Arial" w:hAnsi="Arial" w:cs="Arial"/>
          <w:b/>
          <w:bCs/>
          <w:sz w:val="24"/>
          <w:szCs w:val="24"/>
        </w:rPr>
        <w:t>Delibera n. 327</w:t>
      </w:r>
    </w:p>
    <w:p w14:paraId="216E3193" w14:textId="77777777" w:rsidR="00D75160" w:rsidRPr="00D75160" w:rsidRDefault="00D75160" w:rsidP="00D7516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BBE12CB" w14:textId="77777777" w:rsidR="00D75160" w:rsidRPr="006F4D9D" w:rsidRDefault="00D75160" w:rsidP="00D75160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45E402B0" w14:textId="77777777" w:rsidR="00D75160" w:rsidRPr="006F4D9D" w:rsidRDefault="00D75160" w:rsidP="00D75160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5747E70A" w14:textId="77777777" w:rsidR="00D75160" w:rsidRPr="002D2D7F" w:rsidRDefault="00D75160" w:rsidP="00D75160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C7740F2" wp14:editId="06038DB6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51603417" wp14:editId="72BB404D">
            <wp:extent cx="1291928" cy="68961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7D80AD1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60"/>
    <w:rsid w:val="00015FCD"/>
    <w:rsid w:val="00097A32"/>
    <w:rsid w:val="00723C43"/>
    <w:rsid w:val="00CC6A25"/>
    <w:rsid w:val="00D7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59FC"/>
  <w15:chartTrackingRefBased/>
  <w15:docId w15:val="{4304A288-CD4B-4BEC-A090-8D1064F2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51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751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75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2520</Words>
  <Characters>14365</Characters>
  <Application>Microsoft Office Word</Application>
  <DocSecurity>0</DocSecurity>
  <Lines>119</Lines>
  <Paragraphs>33</Paragraphs>
  <ScaleCrop>false</ScaleCrop>
  <Company/>
  <LinksUpToDate>false</LinksUpToDate>
  <CharactersWithSpaces>16852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2022-12-13T15:51:00Z</dcterms:created>
  <dcterms:modified xsi:type="dcterms:W3CDTF">2022-12-13T15:57:00Z</dcterms:modified>
</cp:coreProperties>
</file>