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46A6" w14:textId="01255CBC" w:rsidR="00551E68" w:rsidRPr="009B67F1" w:rsidRDefault="00551E68" w:rsidP="009B67F1">
      <w:pPr>
        <w:pStyle w:val="Default"/>
        <w:spacing w:line="360" w:lineRule="auto"/>
        <w:ind w:left="708" w:firstLine="708"/>
        <w:rPr>
          <w:b/>
          <w:bCs/>
          <w:i/>
          <w:iCs/>
        </w:rPr>
      </w:pPr>
      <w:r w:rsidRPr="009B67F1">
        <w:rPr>
          <w:b/>
          <w:bCs/>
          <w:i/>
          <w:iCs/>
        </w:rPr>
        <w:t xml:space="preserve">DELIBERA   </w:t>
      </w:r>
      <w:r w:rsidR="00266D27" w:rsidRPr="009B67F1">
        <w:rPr>
          <w:b/>
          <w:bCs/>
          <w:i/>
          <w:iCs/>
        </w:rPr>
        <w:t>117</w:t>
      </w:r>
      <w:r w:rsidRPr="009B67F1">
        <w:rPr>
          <w:b/>
          <w:bCs/>
          <w:i/>
          <w:iCs/>
        </w:rPr>
        <w:t xml:space="preserve"> /24 DEL 23 GENNAIO 2024</w:t>
      </w:r>
    </w:p>
    <w:p w14:paraId="66B9F921" w14:textId="385AE4D9" w:rsidR="00551E68" w:rsidRPr="009B67F1" w:rsidRDefault="00551E68" w:rsidP="009B67F1">
      <w:pPr>
        <w:spacing w:line="360" w:lineRule="auto"/>
        <w:rPr>
          <w:rFonts w:ascii="Times New Roman" w:eastAsiaTheme="minorHAnsi" w:hAnsi="Times New Roman" w:cs="Times New Roman"/>
          <w:b/>
          <w:bCs/>
          <w:color w:val="auto"/>
          <w:sz w:val="24"/>
          <w:szCs w:val="24"/>
          <w:bdr w:val="none" w:sz="0" w:space="0" w:color="auto"/>
          <w14:textOutline w14:w="0" w14:cap="rnd" w14:cmpd="sng" w14:algn="ctr">
            <w14:noFill/>
            <w14:prstDash w14:val="solid"/>
            <w14:bevel/>
          </w14:textOutline>
        </w:rPr>
      </w:pPr>
      <w:r w:rsidRPr="009B67F1">
        <w:rPr>
          <w:rFonts w:ascii="Times New Roman" w:hAnsi="Times New Roman" w:cs="Times New Roman"/>
          <w:b/>
          <w:bCs/>
          <w:sz w:val="24"/>
          <w:szCs w:val="24"/>
        </w:rPr>
        <w:t xml:space="preserve">Punto 9 </w:t>
      </w:r>
      <w:proofErr w:type="spellStart"/>
      <w:proofErr w:type="gramStart"/>
      <w:r w:rsidRPr="009B67F1">
        <w:rPr>
          <w:rFonts w:ascii="Times New Roman" w:hAnsi="Times New Roman" w:cs="Times New Roman"/>
          <w:b/>
          <w:bCs/>
          <w:sz w:val="24"/>
          <w:szCs w:val="24"/>
        </w:rPr>
        <w:t>odg</w:t>
      </w:r>
      <w:proofErr w:type="spellEnd"/>
      <w:r w:rsidRPr="009B67F1">
        <w:rPr>
          <w:rFonts w:ascii="Times New Roman" w:hAnsi="Times New Roman" w:cs="Times New Roman"/>
          <w:b/>
          <w:bCs/>
          <w:sz w:val="24"/>
          <w:szCs w:val="24"/>
        </w:rPr>
        <w:t xml:space="preserve"> </w:t>
      </w:r>
      <w:r w:rsidR="00A81518" w:rsidRPr="009B67F1">
        <w:rPr>
          <w:rFonts w:ascii="Times New Roman" w:hAnsi="Times New Roman" w:cs="Times New Roman"/>
          <w:b/>
          <w:bCs/>
          <w:sz w:val="24"/>
          <w:szCs w:val="24"/>
        </w:rPr>
        <w:t>)</w:t>
      </w:r>
      <w:proofErr w:type="gramEnd"/>
      <w:r w:rsidR="00A81518" w:rsidRPr="009B67F1">
        <w:rPr>
          <w:rFonts w:ascii="Times New Roman" w:hAnsi="Times New Roman" w:cs="Times New Roman"/>
          <w:b/>
          <w:bCs/>
          <w:sz w:val="24"/>
          <w:szCs w:val="24"/>
        </w:rPr>
        <w:t xml:space="preserve"> </w:t>
      </w:r>
      <w:r w:rsidRPr="009B67F1">
        <w:rPr>
          <w:rFonts w:ascii="Times New Roman" w:hAnsi="Times New Roman" w:cs="Times New Roman"/>
          <w:b/>
          <w:bCs/>
          <w:sz w:val="24"/>
          <w:szCs w:val="24"/>
        </w:rPr>
        <w:t xml:space="preserve"> Approvazione Piano Triennale Prevenzione Corruzione e Trasparenza (P.T.P.C.T.) 2024-2026</w:t>
      </w:r>
    </w:p>
    <w:p w14:paraId="50EC1D16" w14:textId="77777777" w:rsidR="00551E68" w:rsidRPr="001910F1" w:rsidRDefault="00551E68" w:rsidP="00551E68">
      <w:pPr>
        <w:tabs>
          <w:tab w:val="left" w:pos="5040"/>
        </w:tabs>
        <w:suppressAutoHyphens/>
        <w:spacing w:after="0" w:line="360" w:lineRule="auto"/>
        <w:jc w:val="both"/>
        <w:rPr>
          <w:rFonts w:ascii="Times New Roman" w:eastAsia="Arial" w:hAnsi="Times New Roman" w:cs="Times New Roman"/>
          <w:sz w:val="24"/>
          <w:szCs w:val="24"/>
        </w:rPr>
      </w:pPr>
      <w:r w:rsidRPr="001910F1">
        <w:rPr>
          <w:rFonts w:ascii="Times New Roman" w:hAnsi="Times New Roman" w:cs="Times New Roman"/>
          <w:sz w:val="24"/>
          <w:szCs w:val="24"/>
        </w:rPr>
        <w:t xml:space="preserve">In data </w:t>
      </w:r>
      <w:proofErr w:type="spellStart"/>
      <w:r w:rsidRPr="007D6923">
        <w:rPr>
          <w:rFonts w:ascii="Times New Roman" w:hAnsi="Times New Roman" w:cs="Times New Roman"/>
          <w:b/>
          <w:bCs/>
          <w:sz w:val="24"/>
          <w:szCs w:val="24"/>
        </w:rPr>
        <w:t>ventitre</w:t>
      </w:r>
      <w:proofErr w:type="spellEnd"/>
      <w:r w:rsidRPr="007D6923">
        <w:rPr>
          <w:rFonts w:ascii="Times New Roman" w:hAnsi="Times New Roman" w:cs="Times New Roman"/>
          <w:b/>
          <w:bCs/>
          <w:sz w:val="24"/>
          <w:szCs w:val="24"/>
        </w:rPr>
        <w:t xml:space="preserve"> gennaio </w:t>
      </w:r>
      <w:proofErr w:type="spellStart"/>
      <w:r w:rsidRPr="007D6923">
        <w:rPr>
          <w:rFonts w:ascii="Times New Roman" w:hAnsi="Times New Roman" w:cs="Times New Roman"/>
          <w:b/>
          <w:bCs/>
          <w:sz w:val="24"/>
          <w:szCs w:val="24"/>
        </w:rPr>
        <w:t>duemilaventiquattro</w:t>
      </w:r>
      <w:proofErr w:type="spellEnd"/>
      <w:r>
        <w:rPr>
          <w:rFonts w:ascii="Times New Roman" w:hAnsi="Times New Roman" w:cs="Times New Roman"/>
          <w:sz w:val="24"/>
          <w:szCs w:val="24"/>
        </w:rPr>
        <w:t xml:space="preserve"> </w:t>
      </w:r>
      <w:r w:rsidRPr="001910F1">
        <w:rPr>
          <w:rFonts w:ascii="Times New Roman" w:hAnsi="Times New Roman" w:cs="Times New Roman"/>
          <w:sz w:val="24"/>
          <w:szCs w:val="24"/>
        </w:rPr>
        <w:t>alle ore 20.30, presso la sede dell’Ordine, si riunisce il Consiglio dell’Ordine.</w:t>
      </w:r>
    </w:p>
    <w:p w14:paraId="0D24C144" w14:textId="77777777" w:rsidR="00551E68" w:rsidRDefault="00551E68" w:rsidP="00551E68">
      <w:pPr>
        <w:suppressAutoHyphens/>
        <w:spacing w:after="0" w:line="360" w:lineRule="auto"/>
        <w:jc w:val="both"/>
        <w:rPr>
          <w:rFonts w:ascii="Times New Roman" w:hAnsi="Times New Roman" w:cs="Times New Roman"/>
          <w:sz w:val="24"/>
          <w:szCs w:val="24"/>
        </w:rPr>
      </w:pPr>
      <w:r w:rsidRPr="001910F1">
        <w:rPr>
          <w:rFonts w:ascii="Times New Roman" w:hAnsi="Times New Roman" w:cs="Times New Roman"/>
          <w:sz w:val="24"/>
          <w:szCs w:val="24"/>
        </w:rPr>
        <w:t>Sono presenti i Consiglieri:</w:t>
      </w:r>
    </w:p>
    <w:p w14:paraId="5617133C" w14:textId="77777777" w:rsidR="00551E68" w:rsidRDefault="00551E68" w:rsidP="00551E68">
      <w:pPr>
        <w:suppressAutoHyphens/>
        <w:spacing w:after="0" w:line="360" w:lineRule="auto"/>
        <w:jc w:val="both"/>
        <w:rPr>
          <w:rFonts w:ascii="Times New Roman" w:hAnsi="Times New Roman" w:cs="Times New Roman"/>
          <w:sz w:val="24"/>
          <w:szCs w:val="24"/>
        </w:rPr>
      </w:pPr>
    </w:p>
    <w:p w14:paraId="704AED68" w14:textId="77777777" w:rsidR="00F13360" w:rsidRDefault="00F13360" w:rsidP="00F13360">
      <w:pPr>
        <w:suppressAutoHyphens/>
        <w:spacing w:after="0" w:line="360" w:lineRule="auto"/>
        <w:jc w:val="both"/>
        <w:rPr>
          <w:rFonts w:ascii="Arial" w:eastAsia="Arial" w:hAnsi="Arial" w:cs="Arial"/>
        </w:rPr>
      </w:pPr>
    </w:p>
    <w:tbl>
      <w:tblPr>
        <w:tblStyle w:val="TableNormal"/>
        <w:tblW w:w="8632" w:type="dxa"/>
        <w:tblInd w:w="10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03"/>
        <w:gridCol w:w="2732"/>
        <w:gridCol w:w="1696"/>
        <w:gridCol w:w="1601"/>
      </w:tblGrid>
      <w:tr w:rsidR="00F13360" w14:paraId="703285C4" w14:textId="77777777" w:rsidTr="00547F3A">
        <w:trPr>
          <w:trHeight w:val="320"/>
        </w:trPr>
        <w:tc>
          <w:tcPr>
            <w:tcW w:w="5334"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829117" w14:textId="77777777" w:rsidR="00F13360" w:rsidRDefault="00F13360" w:rsidP="00547F3A">
            <w:pPr>
              <w:suppressAutoHyphens/>
              <w:spacing w:line="360" w:lineRule="auto"/>
              <w:jc w:val="both"/>
            </w:pPr>
            <w:r>
              <w:rPr>
                <w:rFonts w:ascii="Arial" w:hAnsi="Arial"/>
                <w:b/>
                <w:bCs/>
                <w:sz w:val="24"/>
                <w:szCs w:val="24"/>
              </w:rPr>
              <w:t>CONSIGLIERI</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D04DED1" w14:textId="77777777" w:rsidR="00F13360" w:rsidRDefault="00F13360" w:rsidP="00547F3A">
            <w:pPr>
              <w:suppressAutoHyphens/>
              <w:spacing w:line="360" w:lineRule="auto"/>
              <w:jc w:val="both"/>
            </w:pPr>
            <w:r>
              <w:rPr>
                <w:rFonts w:ascii="Arial" w:hAnsi="Arial"/>
                <w:b/>
                <w:bCs/>
                <w:sz w:val="24"/>
                <w:szCs w:val="24"/>
              </w:rPr>
              <w:t>Presente</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EE4F25C" w14:textId="77777777" w:rsidR="00F13360" w:rsidRDefault="00F13360" w:rsidP="00547F3A">
            <w:pPr>
              <w:suppressAutoHyphens/>
              <w:spacing w:line="360" w:lineRule="auto"/>
              <w:jc w:val="both"/>
            </w:pPr>
            <w:r>
              <w:rPr>
                <w:rFonts w:ascii="Arial" w:hAnsi="Arial"/>
                <w:b/>
                <w:bCs/>
                <w:sz w:val="24"/>
                <w:szCs w:val="24"/>
              </w:rPr>
              <w:t>Assente</w:t>
            </w:r>
          </w:p>
        </w:tc>
      </w:tr>
      <w:tr w:rsidR="00F13360" w14:paraId="21166DCC"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42A1F1" w14:textId="77777777" w:rsidR="00F13360" w:rsidRDefault="00F13360" w:rsidP="00547F3A">
            <w:pPr>
              <w:suppressAutoHyphens/>
              <w:spacing w:line="360" w:lineRule="auto"/>
              <w:jc w:val="both"/>
            </w:pPr>
            <w:r>
              <w:rPr>
                <w:rFonts w:ascii="Arial" w:hAnsi="Arial"/>
                <w:sz w:val="24"/>
                <w:szCs w:val="24"/>
              </w:rPr>
              <w:t xml:space="preserve">BARATTA </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04B9090" w14:textId="77777777" w:rsidR="00F13360" w:rsidRDefault="00F13360" w:rsidP="00547F3A">
            <w:pPr>
              <w:suppressAutoHyphens/>
              <w:spacing w:line="360" w:lineRule="auto"/>
              <w:jc w:val="both"/>
            </w:pPr>
            <w:r>
              <w:rPr>
                <w:rFonts w:ascii="Arial" w:hAnsi="Arial"/>
                <w:sz w:val="24"/>
                <w:szCs w:val="24"/>
              </w:rPr>
              <w:t>BEATRICE</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DF5C15F" w14:textId="77777777" w:rsidR="00F13360" w:rsidRDefault="00F13360" w:rsidP="00547F3A">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8084A47" w14:textId="77777777" w:rsidR="00F13360" w:rsidRDefault="00F13360" w:rsidP="00547F3A"/>
        </w:tc>
      </w:tr>
      <w:tr w:rsidR="00F13360" w14:paraId="5F75AF14"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47EE314" w14:textId="77777777" w:rsidR="00F13360" w:rsidRDefault="00F13360" w:rsidP="00547F3A">
            <w:pPr>
              <w:suppressAutoHyphens/>
              <w:spacing w:line="360" w:lineRule="auto"/>
              <w:jc w:val="both"/>
            </w:pPr>
            <w:r>
              <w:rPr>
                <w:rFonts w:ascii="Arial" w:hAnsi="Arial"/>
                <w:sz w:val="24"/>
                <w:szCs w:val="24"/>
              </w:rPr>
              <w:t>BATTAGLIA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DA6A68" w14:textId="77777777" w:rsidR="00F13360" w:rsidRDefault="00F13360" w:rsidP="00547F3A">
            <w:pPr>
              <w:suppressAutoHyphens/>
              <w:spacing w:line="360" w:lineRule="auto"/>
              <w:jc w:val="both"/>
            </w:pPr>
            <w:r>
              <w:rPr>
                <w:rFonts w:ascii="Arial" w:hAnsi="Arial"/>
                <w:sz w:val="24"/>
                <w:szCs w:val="24"/>
              </w:rPr>
              <w:t>ALESSIA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30E03C"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E17506F" w14:textId="77777777" w:rsidR="00F13360" w:rsidRDefault="00F13360" w:rsidP="00547F3A"/>
        </w:tc>
      </w:tr>
      <w:tr w:rsidR="00F13360" w14:paraId="4F7031CF"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0CA7CBD" w14:textId="77777777" w:rsidR="00F13360" w:rsidRDefault="00F13360" w:rsidP="00547F3A">
            <w:pPr>
              <w:suppressAutoHyphens/>
              <w:spacing w:line="360" w:lineRule="auto"/>
              <w:jc w:val="both"/>
            </w:pPr>
            <w:r>
              <w:rPr>
                <w:rFonts w:ascii="Arial" w:hAnsi="Arial"/>
                <w:sz w:val="24"/>
                <w:szCs w:val="24"/>
              </w:rPr>
              <w:t>BRAMERI</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3203CC5" w14:textId="77777777" w:rsidR="00F13360" w:rsidRDefault="00F13360" w:rsidP="00547F3A">
            <w:pPr>
              <w:suppressAutoHyphens/>
              <w:spacing w:line="360" w:lineRule="auto"/>
              <w:jc w:val="both"/>
            </w:pPr>
            <w:r>
              <w:rPr>
                <w:rFonts w:ascii="Arial" w:hAnsi="Arial"/>
                <w:sz w:val="24"/>
                <w:szCs w:val="24"/>
              </w:rPr>
              <w:t>ALESSANDRA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6C830CC"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904FD23" w14:textId="77777777" w:rsidR="00F13360" w:rsidRDefault="00F13360" w:rsidP="00547F3A"/>
        </w:tc>
      </w:tr>
      <w:tr w:rsidR="00F13360" w14:paraId="6D96D494"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E33A30D" w14:textId="77777777" w:rsidR="00F13360" w:rsidRDefault="00F13360" w:rsidP="00547F3A">
            <w:pPr>
              <w:suppressAutoHyphens/>
              <w:spacing w:line="360" w:lineRule="auto"/>
              <w:jc w:val="both"/>
            </w:pPr>
            <w:r>
              <w:rPr>
                <w:rFonts w:ascii="Arial" w:hAnsi="Arial"/>
                <w:sz w:val="24"/>
                <w:szCs w:val="24"/>
              </w:rPr>
              <w:t>CALLERO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E02DCD3" w14:textId="77777777" w:rsidR="00F13360" w:rsidRDefault="00F13360" w:rsidP="00547F3A">
            <w:pPr>
              <w:suppressAutoHyphens/>
              <w:spacing w:line="360" w:lineRule="auto"/>
              <w:jc w:val="both"/>
            </w:pPr>
            <w:r>
              <w:rPr>
                <w:rFonts w:ascii="Arial" w:hAnsi="Arial"/>
                <w:sz w:val="24"/>
                <w:szCs w:val="24"/>
              </w:rPr>
              <w:t>GIULIANA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EDE5FD9"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40FCF78" w14:textId="77777777" w:rsidR="00F13360" w:rsidRDefault="00F13360" w:rsidP="00547F3A"/>
        </w:tc>
      </w:tr>
      <w:tr w:rsidR="00F13360" w14:paraId="78FE0CE9"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E66357D" w14:textId="77777777" w:rsidR="00F13360" w:rsidRDefault="00F13360" w:rsidP="00547F3A">
            <w:pPr>
              <w:suppressAutoHyphens/>
              <w:spacing w:line="360" w:lineRule="auto"/>
              <w:jc w:val="both"/>
            </w:pPr>
            <w:r>
              <w:rPr>
                <w:rFonts w:ascii="Arial" w:hAnsi="Arial"/>
                <w:sz w:val="24"/>
                <w:szCs w:val="24"/>
              </w:rPr>
              <w:t>CAVALLINI</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1EE2D6" w14:textId="77777777" w:rsidR="00F13360" w:rsidRDefault="00F13360" w:rsidP="00547F3A">
            <w:pPr>
              <w:suppressAutoHyphens/>
              <w:spacing w:line="360" w:lineRule="auto"/>
              <w:jc w:val="both"/>
            </w:pPr>
            <w:r>
              <w:rPr>
                <w:rFonts w:ascii="Arial" w:hAnsi="Arial"/>
                <w:sz w:val="24"/>
                <w:szCs w:val="24"/>
              </w:rPr>
              <w:t>BIANCAMARIA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5F11132"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2D82C0" w14:textId="77777777" w:rsidR="00F13360" w:rsidRDefault="00F13360" w:rsidP="00547F3A"/>
        </w:tc>
      </w:tr>
      <w:tr w:rsidR="00F13360" w14:paraId="44B8A0EA"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5424EF0" w14:textId="77777777" w:rsidR="00F13360" w:rsidRDefault="00F13360" w:rsidP="00547F3A">
            <w:pPr>
              <w:suppressAutoHyphens/>
              <w:spacing w:line="360" w:lineRule="auto"/>
              <w:jc w:val="both"/>
            </w:pPr>
            <w:r>
              <w:rPr>
                <w:rFonts w:ascii="Arial" w:hAnsi="Arial"/>
                <w:sz w:val="24"/>
                <w:szCs w:val="24"/>
              </w:rPr>
              <w:t>DE DONNO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BDB369D" w14:textId="77777777" w:rsidR="00F13360" w:rsidRDefault="00F13360" w:rsidP="00547F3A">
            <w:pPr>
              <w:suppressAutoHyphens/>
              <w:spacing w:line="360" w:lineRule="auto"/>
              <w:jc w:val="both"/>
            </w:pPr>
            <w:r>
              <w:rPr>
                <w:rFonts w:ascii="Arial" w:hAnsi="Arial"/>
                <w:sz w:val="24"/>
                <w:szCs w:val="24"/>
              </w:rPr>
              <w:t>ARMANDO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3CAEE51"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B2565A0" w14:textId="77777777" w:rsidR="00F13360" w:rsidRDefault="00F13360" w:rsidP="00547F3A"/>
        </w:tc>
      </w:tr>
      <w:tr w:rsidR="00F13360" w14:paraId="6E42C18E"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01F929" w14:textId="77777777" w:rsidR="00F13360" w:rsidRDefault="00F13360" w:rsidP="00547F3A">
            <w:pPr>
              <w:suppressAutoHyphens/>
              <w:spacing w:line="360" w:lineRule="auto"/>
              <w:jc w:val="both"/>
            </w:pPr>
            <w:r>
              <w:rPr>
                <w:rFonts w:ascii="Arial" w:hAnsi="Arial"/>
                <w:sz w:val="24"/>
                <w:szCs w:val="24"/>
              </w:rPr>
              <w:t>DURAND</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8C09707" w14:textId="77777777" w:rsidR="00F13360" w:rsidRDefault="00F13360" w:rsidP="00547F3A">
            <w:pPr>
              <w:suppressAutoHyphens/>
              <w:spacing w:line="360" w:lineRule="auto"/>
              <w:jc w:val="both"/>
            </w:pPr>
            <w:r>
              <w:rPr>
                <w:rFonts w:ascii="Arial" w:hAnsi="Arial"/>
                <w:sz w:val="24"/>
                <w:szCs w:val="24"/>
              </w:rPr>
              <w:t>FRANCESCO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F6EA835"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337C9BA" w14:textId="77777777" w:rsidR="00F13360" w:rsidRDefault="00F13360" w:rsidP="00547F3A"/>
        </w:tc>
      </w:tr>
      <w:tr w:rsidR="00F13360" w14:paraId="6A205248"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084E63" w14:textId="77777777" w:rsidR="00F13360" w:rsidRDefault="00F13360" w:rsidP="00547F3A">
            <w:pPr>
              <w:suppressAutoHyphens/>
              <w:spacing w:line="360" w:lineRule="auto"/>
              <w:jc w:val="both"/>
            </w:pPr>
            <w:r>
              <w:rPr>
                <w:rFonts w:ascii="Arial" w:hAnsi="Arial"/>
                <w:sz w:val="24"/>
                <w:szCs w:val="24"/>
              </w:rPr>
              <w:t>FEMIA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3B3F1B9" w14:textId="77777777" w:rsidR="00F13360" w:rsidRDefault="00F13360" w:rsidP="00547F3A">
            <w:pPr>
              <w:suppressAutoHyphens/>
              <w:spacing w:line="360" w:lineRule="auto"/>
              <w:jc w:val="both"/>
            </w:pPr>
            <w:r>
              <w:rPr>
                <w:rFonts w:ascii="Arial" w:hAnsi="Arial"/>
                <w:sz w:val="24"/>
                <w:szCs w:val="24"/>
              </w:rPr>
              <w:t>CLARETTA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94D242C"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F7156EA" w14:textId="77777777" w:rsidR="00F13360" w:rsidRDefault="00F13360" w:rsidP="00547F3A"/>
        </w:tc>
      </w:tr>
      <w:tr w:rsidR="00F13360" w14:paraId="59127D17"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0176FC" w14:textId="77777777" w:rsidR="00F13360" w:rsidRDefault="00F13360" w:rsidP="00547F3A">
            <w:pPr>
              <w:suppressAutoHyphens/>
              <w:spacing w:line="360" w:lineRule="auto"/>
              <w:jc w:val="both"/>
            </w:pPr>
            <w:r>
              <w:rPr>
                <w:rFonts w:ascii="Arial" w:hAnsi="Arial"/>
                <w:sz w:val="24"/>
                <w:szCs w:val="24"/>
              </w:rPr>
              <w:t>FIASCHI</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43E91CA" w14:textId="77777777" w:rsidR="00F13360" w:rsidRDefault="00F13360" w:rsidP="00547F3A">
            <w:pPr>
              <w:suppressAutoHyphens/>
              <w:spacing w:line="360" w:lineRule="auto"/>
              <w:jc w:val="both"/>
            </w:pPr>
            <w:r>
              <w:rPr>
                <w:rFonts w:ascii="Arial" w:hAnsi="Arial"/>
                <w:sz w:val="24"/>
                <w:szCs w:val="24"/>
              </w:rPr>
              <w:t>MARA DONATELLA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F6BD01D"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61BF1A7" w14:textId="77777777" w:rsidR="00F13360" w:rsidRDefault="00F13360" w:rsidP="00547F3A"/>
        </w:tc>
      </w:tr>
      <w:tr w:rsidR="00F13360" w14:paraId="1F492AE6"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555CB00" w14:textId="77777777" w:rsidR="00F13360" w:rsidRDefault="00F13360" w:rsidP="00547F3A">
            <w:pPr>
              <w:suppressAutoHyphens/>
              <w:spacing w:line="360" w:lineRule="auto"/>
              <w:jc w:val="both"/>
            </w:pPr>
            <w:r>
              <w:rPr>
                <w:rFonts w:ascii="Arial" w:hAnsi="Arial"/>
                <w:sz w:val="24"/>
                <w:szCs w:val="24"/>
              </w:rPr>
              <w:t>NOTA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7598B34" w14:textId="77777777" w:rsidR="00F13360" w:rsidRDefault="00F13360" w:rsidP="00547F3A">
            <w:pPr>
              <w:suppressAutoHyphens/>
              <w:spacing w:line="360" w:lineRule="auto"/>
              <w:jc w:val="both"/>
            </w:pPr>
            <w:r>
              <w:rPr>
                <w:rFonts w:ascii="Arial" w:hAnsi="Arial"/>
                <w:sz w:val="24"/>
                <w:szCs w:val="24"/>
              </w:rPr>
              <w:t>FRANCESCA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3E1952"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65E0095" w14:textId="77777777" w:rsidR="00F13360" w:rsidRDefault="00F13360" w:rsidP="00547F3A"/>
        </w:tc>
      </w:tr>
      <w:tr w:rsidR="00F13360" w14:paraId="262DA3E5"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4FF8588" w14:textId="77777777" w:rsidR="00F13360" w:rsidRDefault="00F13360" w:rsidP="00547F3A">
            <w:pPr>
              <w:suppressAutoHyphens/>
              <w:spacing w:line="360" w:lineRule="auto"/>
              <w:jc w:val="both"/>
            </w:pPr>
            <w:r>
              <w:rPr>
                <w:rFonts w:ascii="Arial" w:hAnsi="Arial"/>
                <w:sz w:val="24"/>
                <w:szCs w:val="24"/>
              </w:rPr>
              <w:t>PITTALUGA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9B29349" w14:textId="77777777" w:rsidR="00F13360" w:rsidRDefault="00F13360" w:rsidP="00547F3A">
            <w:pPr>
              <w:suppressAutoHyphens/>
              <w:spacing w:line="360" w:lineRule="auto"/>
              <w:jc w:val="both"/>
            </w:pPr>
            <w:r>
              <w:rPr>
                <w:rFonts w:ascii="Arial" w:hAnsi="Arial"/>
                <w:sz w:val="24"/>
                <w:szCs w:val="24"/>
              </w:rPr>
              <w:t>MARINA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2C95268"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6B0F11" w14:textId="77777777" w:rsidR="00F13360" w:rsidRDefault="00F13360" w:rsidP="00547F3A"/>
        </w:tc>
      </w:tr>
      <w:tr w:rsidR="00F13360" w14:paraId="7B221EC0"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FF552D1" w14:textId="77777777" w:rsidR="00F13360" w:rsidRDefault="00F13360" w:rsidP="00547F3A">
            <w:pPr>
              <w:suppressAutoHyphens/>
              <w:spacing w:line="360" w:lineRule="auto"/>
              <w:jc w:val="both"/>
            </w:pPr>
            <w:r>
              <w:rPr>
                <w:rFonts w:ascii="Arial" w:hAnsi="Arial"/>
                <w:sz w:val="24"/>
                <w:szCs w:val="24"/>
              </w:rPr>
              <w:t>ROMEO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76DF53" w14:textId="77777777" w:rsidR="00F13360" w:rsidRDefault="00F13360" w:rsidP="00547F3A">
            <w:pPr>
              <w:suppressAutoHyphens/>
              <w:spacing w:line="360" w:lineRule="auto"/>
              <w:jc w:val="both"/>
            </w:pPr>
            <w:r>
              <w:rPr>
                <w:rFonts w:ascii="Arial" w:hAnsi="Arial"/>
                <w:sz w:val="24"/>
                <w:szCs w:val="24"/>
              </w:rPr>
              <w:t>GIUSEPPINA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8624893"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D86E593" w14:textId="77777777" w:rsidR="00F13360" w:rsidRDefault="00F13360" w:rsidP="00547F3A"/>
        </w:tc>
      </w:tr>
      <w:tr w:rsidR="00F13360" w14:paraId="4372560E"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702B099" w14:textId="77777777" w:rsidR="00F13360" w:rsidRDefault="00F13360" w:rsidP="00547F3A">
            <w:pPr>
              <w:suppressAutoHyphens/>
              <w:spacing w:line="360" w:lineRule="auto"/>
              <w:jc w:val="both"/>
            </w:pPr>
            <w:r>
              <w:rPr>
                <w:rFonts w:ascii="Arial" w:hAnsi="Arial"/>
                <w:sz w:val="24"/>
                <w:szCs w:val="24"/>
              </w:rPr>
              <w:t>VERDE</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D3DB95E" w14:textId="77777777" w:rsidR="00F13360" w:rsidRDefault="00F13360" w:rsidP="00547F3A">
            <w:pPr>
              <w:suppressAutoHyphens/>
              <w:spacing w:line="360" w:lineRule="auto"/>
              <w:jc w:val="both"/>
            </w:pPr>
            <w:r>
              <w:rPr>
                <w:rFonts w:ascii="Arial" w:hAnsi="Arial"/>
                <w:sz w:val="24"/>
                <w:szCs w:val="24"/>
              </w:rPr>
              <w:t>ALFREDO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FD388A" w14:textId="77777777" w:rsidR="00F13360" w:rsidRDefault="00F13360" w:rsidP="00547F3A">
            <w:pPr>
              <w:suppressAutoHyphens/>
              <w:spacing w:line="360" w:lineRule="auto"/>
              <w:jc w:val="both"/>
            </w:pPr>
            <w:r>
              <w:rPr>
                <w:rFonts w:ascii="Arial" w:hAnsi="Arial"/>
                <w:sz w:val="24"/>
                <w:szCs w:val="24"/>
              </w:rPr>
              <w:t>X</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46F0DD4" w14:textId="77777777" w:rsidR="00F13360" w:rsidRDefault="00F13360" w:rsidP="00547F3A"/>
        </w:tc>
      </w:tr>
      <w:tr w:rsidR="00F13360" w14:paraId="4EFFD8FF" w14:textId="77777777" w:rsidTr="00547F3A">
        <w:trPr>
          <w:trHeight w:val="287"/>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45C4156" w14:textId="77777777" w:rsidR="00F13360" w:rsidRDefault="00F13360" w:rsidP="00547F3A">
            <w:pPr>
              <w:suppressAutoHyphens/>
              <w:spacing w:line="360" w:lineRule="auto"/>
              <w:jc w:val="both"/>
            </w:pPr>
            <w:r>
              <w:rPr>
                <w:rFonts w:ascii="Arial" w:hAnsi="Arial"/>
                <w:sz w:val="24"/>
                <w:szCs w:val="24"/>
              </w:rPr>
              <w:t>VITA</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2434973" w14:textId="77777777" w:rsidR="00F13360" w:rsidRDefault="00F13360" w:rsidP="00547F3A">
            <w:pPr>
              <w:suppressAutoHyphens/>
              <w:spacing w:line="360" w:lineRule="auto"/>
              <w:jc w:val="both"/>
            </w:pPr>
            <w:r>
              <w:rPr>
                <w:rFonts w:ascii="Arial" w:hAnsi="Arial"/>
                <w:sz w:val="24"/>
                <w:szCs w:val="24"/>
              </w:rPr>
              <w:t>LORENZO</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A658603" w14:textId="77777777" w:rsidR="00F13360" w:rsidRDefault="00F13360" w:rsidP="00547F3A">
            <w:pPr>
              <w:suppressAutoHyphens/>
              <w:spacing w:line="360" w:lineRule="auto"/>
              <w:jc w:val="both"/>
            </w:pPr>
            <w:r>
              <w:rPr>
                <w:rFonts w:ascii="Arial" w:hAnsi="Arial"/>
                <w:sz w:val="24"/>
                <w:szCs w:val="24"/>
              </w:rPr>
              <w:t xml:space="preserve">X </w:t>
            </w:r>
            <w:r>
              <w:rPr>
                <w:rFonts w:ascii="Arial" w:hAnsi="Arial"/>
                <w:sz w:val="14"/>
                <w:szCs w:val="14"/>
              </w:rPr>
              <w:t>(entra alle 20.45)</w:t>
            </w:r>
          </w:p>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3D2F4A4" w14:textId="77777777" w:rsidR="00F13360" w:rsidRDefault="00F13360" w:rsidP="00547F3A"/>
        </w:tc>
      </w:tr>
      <w:tr w:rsidR="00F13360" w14:paraId="1A25DC84" w14:textId="77777777" w:rsidTr="00547F3A">
        <w:trPr>
          <w:trHeight w:val="320"/>
        </w:trPr>
        <w:tc>
          <w:tcPr>
            <w:tcW w:w="2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83488ED" w14:textId="77777777" w:rsidR="00F13360" w:rsidRDefault="00F13360" w:rsidP="00547F3A">
            <w:pPr>
              <w:suppressAutoHyphens/>
              <w:spacing w:line="360" w:lineRule="auto"/>
              <w:jc w:val="both"/>
            </w:pPr>
            <w:r>
              <w:rPr>
                <w:rFonts w:ascii="Arial" w:hAnsi="Arial"/>
                <w:sz w:val="24"/>
                <w:szCs w:val="24"/>
              </w:rPr>
              <w:t>ZUNINO</w:t>
            </w:r>
          </w:p>
        </w:tc>
        <w:tc>
          <w:tcPr>
            <w:tcW w:w="273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275C138" w14:textId="77777777" w:rsidR="00F13360" w:rsidRDefault="00F13360" w:rsidP="00547F3A">
            <w:pPr>
              <w:suppressAutoHyphens/>
              <w:spacing w:line="360" w:lineRule="auto"/>
              <w:jc w:val="both"/>
            </w:pPr>
            <w:r>
              <w:rPr>
                <w:rFonts w:ascii="Arial" w:hAnsi="Arial"/>
                <w:sz w:val="24"/>
                <w:szCs w:val="24"/>
              </w:rPr>
              <w:t>ANNA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A824202" w14:textId="77777777" w:rsidR="00F13360" w:rsidRDefault="00F13360" w:rsidP="00547F3A"/>
        </w:tc>
        <w:tc>
          <w:tcPr>
            <w:tcW w:w="16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2B1734" w14:textId="77777777" w:rsidR="00F13360" w:rsidRDefault="00F13360" w:rsidP="00547F3A">
            <w:pPr>
              <w:suppressAutoHyphens/>
              <w:spacing w:line="360" w:lineRule="auto"/>
              <w:jc w:val="both"/>
            </w:pPr>
            <w:r>
              <w:rPr>
                <w:rFonts w:ascii="Arial" w:hAnsi="Arial"/>
                <w:sz w:val="24"/>
                <w:szCs w:val="24"/>
              </w:rPr>
              <w:t>X</w:t>
            </w:r>
          </w:p>
        </w:tc>
      </w:tr>
    </w:tbl>
    <w:p w14:paraId="4E49D437" w14:textId="77777777" w:rsidR="00551E68" w:rsidRDefault="00551E68" w:rsidP="00551E68">
      <w:pPr>
        <w:suppressAutoHyphens/>
        <w:spacing w:after="0" w:line="360" w:lineRule="auto"/>
        <w:jc w:val="both"/>
        <w:rPr>
          <w:rFonts w:ascii="Times New Roman" w:hAnsi="Times New Roman" w:cs="Times New Roman"/>
          <w:sz w:val="24"/>
          <w:szCs w:val="24"/>
        </w:rPr>
      </w:pPr>
    </w:p>
    <w:p w14:paraId="190EDC82" w14:textId="77777777" w:rsidR="00551E68" w:rsidRPr="00566FB2" w:rsidRDefault="00551E68" w:rsidP="00A81518">
      <w:pPr>
        <w:spacing w:line="360" w:lineRule="auto"/>
        <w:jc w:val="both"/>
        <w:rPr>
          <w:rFonts w:ascii="Times New Roman" w:hAnsi="Times New Roman" w:cs="Times New Roman"/>
          <w:b/>
          <w:sz w:val="24"/>
          <w:szCs w:val="24"/>
          <w:bdr w:val="none" w:sz="0" w:space="0" w:color="auto"/>
          <w:lang w:eastAsia="en-US"/>
        </w:rPr>
      </w:pPr>
      <w:r w:rsidRPr="00566FB2">
        <w:rPr>
          <w:rFonts w:ascii="Times New Roman" w:hAnsi="Times New Roman" w:cs="Times New Roman"/>
          <w:b/>
          <w:sz w:val="24"/>
          <w:szCs w:val="24"/>
        </w:rPr>
        <w:t>Esito della votazione:</w:t>
      </w:r>
    </w:p>
    <w:p w14:paraId="6A2E372C" w14:textId="6B886C03" w:rsidR="00551E68" w:rsidRPr="00566FB2" w:rsidRDefault="00551E68" w:rsidP="00A81518">
      <w:pPr>
        <w:spacing w:line="360" w:lineRule="auto"/>
        <w:jc w:val="both"/>
        <w:rPr>
          <w:rFonts w:ascii="Times New Roman" w:hAnsi="Times New Roman" w:cs="Times New Roman"/>
          <w:sz w:val="24"/>
          <w:szCs w:val="24"/>
        </w:rPr>
      </w:pPr>
      <w:r w:rsidRPr="00566FB2">
        <w:rPr>
          <w:rFonts w:ascii="Times New Roman" w:hAnsi="Times New Roman" w:cs="Times New Roman"/>
          <w:sz w:val="24"/>
          <w:szCs w:val="24"/>
        </w:rPr>
        <w:t xml:space="preserve">Favorevoli: n. </w:t>
      </w:r>
      <w:r w:rsidR="00F13360">
        <w:rPr>
          <w:rFonts w:ascii="Times New Roman" w:hAnsi="Times New Roman" w:cs="Times New Roman"/>
          <w:sz w:val="24"/>
          <w:szCs w:val="24"/>
        </w:rPr>
        <w:t>14</w:t>
      </w:r>
    </w:p>
    <w:p w14:paraId="0A078BEC" w14:textId="77777777" w:rsidR="00551E68" w:rsidRDefault="00551E68" w:rsidP="00A81518">
      <w:pPr>
        <w:spacing w:line="360" w:lineRule="auto"/>
        <w:jc w:val="both"/>
        <w:rPr>
          <w:rFonts w:ascii="Times New Roman" w:hAnsi="Times New Roman" w:cs="Times New Roman"/>
          <w:sz w:val="24"/>
          <w:szCs w:val="24"/>
        </w:rPr>
      </w:pPr>
      <w:r w:rsidRPr="00566FB2">
        <w:rPr>
          <w:rFonts w:ascii="Times New Roman" w:hAnsi="Times New Roman" w:cs="Times New Roman"/>
          <w:sz w:val="24"/>
          <w:szCs w:val="24"/>
        </w:rPr>
        <w:lastRenderedPageBreak/>
        <w:t>Contrari: 0</w:t>
      </w:r>
    </w:p>
    <w:p w14:paraId="5E8F96A7" w14:textId="77777777" w:rsidR="00551E68" w:rsidRDefault="00551E68" w:rsidP="00A81518">
      <w:pPr>
        <w:spacing w:line="360" w:lineRule="auto"/>
        <w:jc w:val="both"/>
        <w:rPr>
          <w:rFonts w:ascii="Times New Roman" w:hAnsi="Times New Roman" w:cs="Times New Roman"/>
          <w:sz w:val="24"/>
          <w:szCs w:val="24"/>
        </w:rPr>
      </w:pPr>
      <w:r>
        <w:rPr>
          <w:rFonts w:ascii="Times New Roman" w:hAnsi="Times New Roman" w:cs="Times New Roman"/>
          <w:sz w:val="24"/>
          <w:szCs w:val="24"/>
        </w:rPr>
        <w:t>Astenuti: 0</w:t>
      </w:r>
    </w:p>
    <w:p w14:paraId="45936E2B" w14:textId="77777777" w:rsidR="00551E68" w:rsidRDefault="00551E68" w:rsidP="00A8151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7316E8C1" w14:textId="4A18B047" w:rsidR="00551E68" w:rsidRDefault="00551E68" w:rsidP="00A81518">
      <w:pPr>
        <w:spacing w:line="360" w:lineRule="auto"/>
      </w:pPr>
      <w:r>
        <w:t>Il Consiglio dell’Ordine degli Psicologi della Liguria,</w:t>
      </w:r>
    </w:p>
    <w:p w14:paraId="3A3A06A5" w14:textId="77777777" w:rsidR="00551E68" w:rsidRDefault="00551E68" w:rsidP="00A81518">
      <w:pPr>
        <w:spacing w:line="360" w:lineRule="auto"/>
        <w:jc w:val="both"/>
        <w:rPr>
          <w:rFonts w:ascii="Arial" w:hAnsi="Arial" w:cs="Arial"/>
          <w:b/>
          <w:bCs/>
          <w:i/>
          <w:iCs/>
          <w:sz w:val="24"/>
          <w:szCs w:val="24"/>
          <w:u w:val="single"/>
        </w:rPr>
      </w:pPr>
    </w:p>
    <w:p w14:paraId="5F1DB185" w14:textId="77777777" w:rsidR="00551E68" w:rsidRDefault="00551E68" w:rsidP="00A81518">
      <w:pPr>
        <w:spacing w:line="360" w:lineRule="auto"/>
        <w:jc w:val="center"/>
        <w:rPr>
          <w:rFonts w:ascii="Arial" w:hAnsi="Arial" w:cs="Arial"/>
          <w:b/>
          <w:bCs/>
          <w:sz w:val="28"/>
          <w:szCs w:val="28"/>
        </w:rPr>
      </w:pPr>
      <w:r>
        <w:rPr>
          <w:rFonts w:ascii="Arial" w:hAnsi="Arial" w:cs="Arial"/>
          <w:b/>
          <w:bCs/>
          <w:sz w:val="24"/>
          <w:szCs w:val="24"/>
        </w:rPr>
        <w:t>RICHIAMATI</w:t>
      </w:r>
    </w:p>
    <w:p w14:paraId="11302365" w14:textId="77777777" w:rsidR="00551E68" w:rsidRDefault="00551E68" w:rsidP="00A81518">
      <w:pPr>
        <w:spacing w:line="360" w:lineRule="auto"/>
        <w:jc w:val="center"/>
        <w:rPr>
          <w:rFonts w:ascii="Arial" w:hAnsi="Arial" w:cs="Arial"/>
          <w:b/>
          <w:bCs/>
          <w:sz w:val="28"/>
          <w:szCs w:val="28"/>
        </w:rPr>
      </w:pPr>
    </w:p>
    <w:p w14:paraId="7ECA98A1"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xml:space="preserve">- i principi di economicità, efficacia, imparzialità, pubblicità e trasparenza dell’azione amministrativa (ex articolo 1, comma 1, della legge 7 agosto 1990 numero 241 e </w:t>
      </w:r>
      <w:proofErr w:type="spellStart"/>
      <w:r>
        <w:rPr>
          <w:rFonts w:ascii="Arial" w:hAnsi="Arial" w:cs="Arial"/>
          <w:sz w:val="24"/>
          <w:szCs w:val="24"/>
        </w:rPr>
        <w:t>smi</w:t>
      </w:r>
      <w:proofErr w:type="spellEnd"/>
      <w:r>
        <w:rPr>
          <w:rFonts w:ascii="Arial" w:hAnsi="Arial" w:cs="Arial"/>
          <w:sz w:val="24"/>
          <w:szCs w:val="24"/>
        </w:rPr>
        <w:t xml:space="preserve">); </w:t>
      </w:r>
    </w:p>
    <w:p w14:paraId="3D4E4882"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la legge 6 novembre 2012 numero 190: “</w:t>
      </w:r>
      <w:r>
        <w:rPr>
          <w:rFonts w:ascii="Arial" w:hAnsi="Arial" w:cs="Arial"/>
          <w:i/>
          <w:iCs/>
          <w:sz w:val="24"/>
          <w:szCs w:val="24"/>
        </w:rPr>
        <w:t>Disposizioni per la prevenzione e la repressione della corruzione e dell’illegalità nella pubblica amministrazione</w:t>
      </w:r>
      <w:r>
        <w:rPr>
          <w:rFonts w:ascii="Arial" w:hAnsi="Arial" w:cs="Arial"/>
          <w:sz w:val="24"/>
          <w:szCs w:val="24"/>
        </w:rPr>
        <w:t>” (come modificata dal decreto legislativo 97/2016);</w:t>
      </w:r>
    </w:p>
    <w:p w14:paraId="7F406BFA" w14:textId="77777777" w:rsidR="00551E68" w:rsidRDefault="00551E68" w:rsidP="00A81518">
      <w:pPr>
        <w:spacing w:line="360" w:lineRule="auto"/>
        <w:jc w:val="both"/>
        <w:rPr>
          <w:rFonts w:ascii="Arial" w:hAnsi="Arial" w:cs="Arial"/>
          <w:sz w:val="24"/>
          <w:szCs w:val="24"/>
        </w:rPr>
      </w:pPr>
    </w:p>
    <w:p w14:paraId="657B6455" w14:textId="77777777" w:rsidR="00551E68" w:rsidRDefault="00551E68" w:rsidP="00A81518">
      <w:pPr>
        <w:spacing w:line="360" w:lineRule="auto"/>
        <w:jc w:val="center"/>
        <w:rPr>
          <w:rFonts w:ascii="Arial" w:hAnsi="Arial" w:cs="Arial"/>
          <w:b/>
          <w:bCs/>
          <w:sz w:val="24"/>
          <w:szCs w:val="24"/>
        </w:rPr>
      </w:pPr>
      <w:r>
        <w:rPr>
          <w:rFonts w:ascii="Arial" w:hAnsi="Arial" w:cs="Arial"/>
          <w:b/>
          <w:bCs/>
          <w:sz w:val="24"/>
          <w:szCs w:val="24"/>
        </w:rPr>
        <w:t>VISTI</w:t>
      </w:r>
    </w:p>
    <w:p w14:paraId="49C4FD4D" w14:textId="77777777" w:rsidR="00551E68" w:rsidRDefault="00551E68" w:rsidP="00A81518">
      <w:pPr>
        <w:spacing w:line="360" w:lineRule="auto"/>
        <w:jc w:val="center"/>
        <w:rPr>
          <w:rFonts w:ascii="Arial" w:hAnsi="Arial" w:cs="Arial"/>
          <w:b/>
          <w:bCs/>
          <w:sz w:val="24"/>
          <w:szCs w:val="24"/>
        </w:rPr>
      </w:pPr>
    </w:p>
    <w:p w14:paraId="25364672"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xml:space="preserve">- il </w:t>
      </w:r>
      <w:proofErr w:type="spellStart"/>
      <w:r>
        <w:rPr>
          <w:rFonts w:ascii="Arial" w:hAnsi="Arial" w:cs="Arial"/>
          <w:sz w:val="24"/>
          <w:szCs w:val="24"/>
        </w:rPr>
        <w:t>D.lgs</w:t>
      </w:r>
      <w:proofErr w:type="spellEnd"/>
      <w:r>
        <w:rPr>
          <w:rFonts w:ascii="Arial" w:hAnsi="Arial" w:cs="Arial"/>
          <w:sz w:val="24"/>
          <w:szCs w:val="24"/>
        </w:rPr>
        <w:t xml:space="preserve"> 165/2001, art. 1 comma 2 che definisce gli ordini professionali come appartenenti all’alveo della Pubblica Amministrazione e</w:t>
      </w:r>
    </w:p>
    <w:p w14:paraId="2E39443A"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il Decreto legislativo 25 maggio 2016, n. 97, “revisione e semplificazione delle disposizioni in materia di prevenzione della corruzione, pubblicità e trasparenza, correttivo della legge 6 novembre 2012, n. 190 e precedenti”, che all’art. 2 bis comma 2 lett. A) ha disposto che gli obblighi in materia si applicano anche “agli enti pubblici economici e agli ordini professionali”, per quanto compatibili;</w:t>
      </w:r>
    </w:p>
    <w:p w14:paraId="65FB437A" w14:textId="77777777" w:rsidR="00551E68" w:rsidRDefault="00551E68" w:rsidP="00A81518">
      <w:pPr>
        <w:spacing w:line="360" w:lineRule="auto"/>
        <w:jc w:val="both"/>
        <w:rPr>
          <w:rFonts w:ascii="Arial" w:hAnsi="Arial" w:cs="Arial"/>
          <w:sz w:val="24"/>
          <w:szCs w:val="24"/>
        </w:rPr>
      </w:pPr>
    </w:p>
    <w:p w14:paraId="73589A6D" w14:textId="77777777" w:rsidR="00551E68" w:rsidRDefault="00551E68" w:rsidP="00A81518">
      <w:pPr>
        <w:spacing w:line="360" w:lineRule="auto"/>
        <w:jc w:val="center"/>
        <w:rPr>
          <w:rFonts w:ascii="Arial" w:hAnsi="Arial" w:cs="Arial"/>
          <w:b/>
          <w:bCs/>
          <w:sz w:val="24"/>
          <w:szCs w:val="24"/>
        </w:rPr>
      </w:pPr>
      <w:r>
        <w:rPr>
          <w:rFonts w:ascii="Arial" w:hAnsi="Arial" w:cs="Arial"/>
          <w:b/>
          <w:bCs/>
          <w:sz w:val="24"/>
          <w:szCs w:val="24"/>
        </w:rPr>
        <w:t xml:space="preserve"> CONSIDERATO CHE </w:t>
      </w:r>
    </w:p>
    <w:p w14:paraId="29293226" w14:textId="77777777" w:rsidR="00551E68" w:rsidRDefault="00551E68" w:rsidP="00A81518">
      <w:pPr>
        <w:spacing w:line="360" w:lineRule="auto"/>
        <w:jc w:val="center"/>
        <w:rPr>
          <w:rFonts w:ascii="Arial" w:hAnsi="Arial" w:cs="Arial"/>
          <w:b/>
          <w:bCs/>
          <w:sz w:val="24"/>
          <w:szCs w:val="24"/>
        </w:rPr>
      </w:pPr>
    </w:p>
    <w:p w14:paraId="2C759AAC"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xml:space="preserve">- la strategia nazionale di prevenzione e contrasto della corruzione si attua mediante il Piano nazionale anticorruzione (PNA) approvato dall’Autorità Nazionale Anticorruzione (ANAC); </w:t>
      </w:r>
    </w:p>
    <w:p w14:paraId="36BB7B2C"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lastRenderedPageBreak/>
        <w:t xml:space="preserve">- la legge 190/2012 impone alle singole amministrazioni l’approvazione del proprio Piano triennale di prevenzione della corruzione e per la trasparenza (PTPCT) entro il 31.01 di ogni anno; </w:t>
      </w:r>
    </w:p>
    <w:p w14:paraId="517113C9"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il Responsabile anticorruzione e per la trasparenza di ciascun ente elabora e propone lo schema di PTPCT all’Organo di indirizzo;</w:t>
      </w:r>
    </w:p>
    <w:p w14:paraId="7A10E6D3"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 l’art. 6 del D.L. n. 80/2021 convertito dalla legge n. 113/2021 dispone che le pubbliche amministrazioni, con esclusione delle scuole di ogni ordine e grado e delle istituzioni educative, di cui all'articolo 1, comma 2, del d. lgs 30 marzo 2001, n. 165, con più di cinquanta dipendenti, entro il 31 gennaio di ogni anno adottano il Piano integrato di attività e organizzazione (P.I.A.O.), mentre il Decreto del Ministro per la Pubblica Amministrazione, n. 132 del 30 giugno 2022 per le Amministrazioni con non più di cinquanta dipendenti, la predisposizione del PIAO è prevista in forma semplificata, con la previsione di una Sottosezione di programmazione “Rischi corruttivi e trasparenza”, integrata dal PTPCT;</w:t>
      </w:r>
    </w:p>
    <w:p w14:paraId="75742090" w14:textId="77777777" w:rsidR="00551E68" w:rsidRDefault="00551E68" w:rsidP="00A81518">
      <w:pPr>
        <w:spacing w:line="360" w:lineRule="auto"/>
        <w:jc w:val="both"/>
        <w:rPr>
          <w:rFonts w:ascii="Arial" w:hAnsi="Arial" w:cs="Arial"/>
          <w:sz w:val="24"/>
          <w:szCs w:val="24"/>
        </w:rPr>
      </w:pPr>
    </w:p>
    <w:p w14:paraId="03123485" w14:textId="77777777" w:rsidR="00551E68" w:rsidRDefault="00551E68" w:rsidP="00A81518">
      <w:pPr>
        <w:spacing w:line="360" w:lineRule="auto"/>
        <w:jc w:val="center"/>
        <w:rPr>
          <w:rFonts w:ascii="Arial" w:hAnsi="Arial" w:cs="Arial"/>
          <w:sz w:val="24"/>
          <w:szCs w:val="24"/>
        </w:rPr>
      </w:pPr>
      <w:r>
        <w:rPr>
          <w:rFonts w:ascii="Arial" w:hAnsi="Arial" w:cs="Arial"/>
          <w:b/>
          <w:bCs/>
          <w:sz w:val="24"/>
          <w:szCs w:val="24"/>
        </w:rPr>
        <w:t>DATO ATTO</w:t>
      </w:r>
    </w:p>
    <w:p w14:paraId="6C757DB3" w14:textId="77777777" w:rsidR="00551E68" w:rsidRDefault="00551E68" w:rsidP="00A81518">
      <w:pPr>
        <w:spacing w:line="360" w:lineRule="auto"/>
        <w:jc w:val="center"/>
        <w:rPr>
          <w:rFonts w:ascii="Arial" w:hAnsi="Arial" w:cs="Arial"/>
          <w:sz w:val="24"/>
          <w:szCs w:val="24"/>
        </w:rPr>
      </w:pPr>
    </w:p>
    <w:p w14:paraId="72641C62" w14:textId="24E736FD" w:rsidR="00551E68" w:rsidRDefault="00551E68" w:rsidP="00A81518">
      <w:pPr>
        <w:spacing w:line="360" w:lineRule="auto"/>
        <w:jc w:val="both"/>
        <w:rPr>
          <w:rFonts w:ascii="Arial" w:hAnsi="Arial" w:cs="Arial"/>
          <w:sz w:val="24"/>
          <w:szCs w:val="24"/>
        </w:rPr>
      </w:pPr>
      <w:r>
        <w:rPr>
          <w:rFonts w:ascii="Arial" w:hAnsi="Arial" w:cs="Arial"/>
          <w:sz w:val="24"/>
          <w:szCs w:val="24"/>
        </w:rPr>
        <w:t xml:space="preserve">che per le ultime due annualità il Consiglio ha deliberato di confermare il Piano Triennale approvato nell’anno 2021 con delibera </w:t>
      </w:r>
      <w:r w:rsidR="00A81518">
        <w:rPr>
          <w:rFonts w:ascii="Arial" w:hAnsi="Arial" w:cs="Arial"/>
          <w:sz w:val="24"/>
          <w:szCs w:val="24"/>
        </w:rPr>
        <w:t xml:space="preserve">n. </w:t>
      </w:r>
      <w:r>
        <w:rPr>
          <w:rFonts w:ascii="Arial" w:hAnsi="Arial" w:cs="Arial"/>
          <w:sz w:val="24"/>
          <w:szCs w:val="24"/>
        </w:rPr>
        <w:t>del</w:t>
      </w:r>
      <w:r w:rsidR="00A81518">
        <w:rPr>
          <w:rFonts w:ascii="Arial" w:hAnsi="Arial" w:cs="Arial"/>
          <w:sz w:val="24"/>
          <w:szCs w:val="24"/>
        </w:rPr>
        <w:t>16/2/2021</w:t>
      </w:r>
      <w:r>
        <w:rPr>
          <w:rFonts w:ascii="Arial" w:hAnsi="Arial" w:cs="Arial"/>
          <w:sz w:val="24"/>
          <w:szCs w:val="24"/>
        </w:rPr>
        <w:t xml:space="preserve">, in ossequio alla delibera ANAC n. 777/2021, riguardante proposte di semplificazione per l’applicazione della normativa anticorruzione e trasparenza agli ordini e collegi professionali pubblicata il 14/12/2021, </w:t>
      </w:r>
    </w:p>
    <w:p w14:paraId="05A1E327" w14:textId="77777777" w:rsidR="00551E68" w:rsidRDefault="00551E68" w:rsidP="00A81518">
      <w:pPr>
        <w:spacing w:line="360" w:lineRule="auto"/>
        <w:jc w:val="both"/>
        <w:rPr>
          <w:rFonts w:ascii="Arial" w:hAnsi="Arial" w:cs="Arial"/>
          <w:sz w:val="24"/>
          <w:szCs w:val="24"/>
        </w:rPr>
      </w:pPr>
    </w:p>
    <w:p w14:paraId="2E93F2E9"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Ritenuto oggi di dover provvedere all’adozione del nuovo PTPCT per il triennio 2024-2026,</w:t>
      </w:r>
    </w:p>
    <w:p w14:paraId="7CDAA0C5" w14:textId="77777777" w:rsidR="00551E68" w:rsidRDefault="00551E68" w:rsidP="00A81518">
      <w:pPr>
        <w:spacing w:line="360" w:lineRule="auto"/>
        <w:jc w:val="both"/>
        <w:rPr>
          <w:rFonts w:ascii="Arial" w:hAnsi="Arial" w:cs="Arial"/>
          <w:sz w:val="24"/>
          <w:szCs w:val="24"/>
        </w:rPr>
      </w:pPr>
      <w:r>
        <w:rPr>
          <w:rFonts w:ascii="Arial" w:hAnsi="Arial" w:cs="Arial"/>
          <w:sz w:val="24"/>
          <w:szCs w:val="24"/>
        </w:rPr>
        <w:t>Sentita la relazione del RPCT dott. De Donno,</w:t>
      </w:r>
    </w:p>
    <w:p w14:paraId="6A569462" w14:textId="77777777" w:rsidR="00551E68" w:rsidRDefault="00551E68" w:rsidP="00A81518">
      <w:pPr>
        <w:spacing w:line="360" w:lineRule="auto"/>
        <w:jc w:val="both"/>
        <w:rPr>
          <w:rFonts w:ascii="Arial" w:hAnsi="Arial" w:cs="Arial"/>
          <w:sz w:val="24"/>
          <w:szCs w:val="24"/>
        </w:rPr>
      </w:pPr>
    </w:p>
    <w:p w14:paraId="16876652" w14:textId="77777777" w:rsidR="00551E68" w:rsidRDefault="00551E68" w:rsidP="00A81518">
      <w:pPr>
        <w:spacing w:line="360" w:lineRule="auto"/>
        <w:jc w:val="center"/>
        <w:rPr>
          <w:rFonts w:ascii="Arial" w:hAnsi="Arial" w:cs="Arial"/>
          <w:b/>
          <w:bCs/>
          <w:sz w:val="24"/>
          <w:szCs w:val="24"/>
        </w:rPr>
      </w:pPr>
      <w:r>
        <w:rPr>
          <w:rFonts w:ascii="Arial" w:hAnsi="Arial" w:cs="Arial"/>
          <w:b/>
          <w:bCs/>
          <w:sz w:val="24"/>
          <w:szCs w:val="24"/>
        </w:rPr>
        <w:t>DELIBERA</w:t>
      </w:r>
    </w:p>
    <w:p w14:paraId="69DD1B4B" w14:textId="1690D2B4" w:rsidR="00551E68" w:rsidRDefault="00551E68" w:rsidP="00A81518">
      <w:pPr>
        <w:spacing w:line="360" w:lineRule="auto"/>
        <w:jc w:val="both"/>
        <w:rPr>
          <w:rFonts w:ascii="Arial" w:hAnsi="Arial" w:cs="Arial"/>
          <w:sz w:val="24"/>
          <w:szCs w:val="24"/>
        </w:rPr>
      </w:pPr>
      <w:r>
        <w:rPr>
          <w:rFonts w:ascii="Arial" w:hAnsi="Arial" w:cs="Arial"/>
          <w:sz w:val="24"/>
          <w:szCs w:val="24"/>
        </w:rPr>
        <w:t>- Di adottare il PTPCT 2024-2026 e relativi allegati, approvato sin d’ora quale parte integrante (Sezione II) del P.I.A.O. 2024-2026 adottato con separata delibera odierna, come tale pubblicato sul sito internet alla sezione “Amministrazione trasparente”.</w:t>
      </w:r>
      <w:r w:rsidR="00A81518">
        <w:rPr>
          <w:rFonts w:ascii="Arial" w:hAnsi="Arial" w:cs="Arial"/>
          <w:sz w:val="24"/>
          <w:szCs w:val="24"/>
        </w:rPr>
        <w:t xml:space="preserve"> </w:t>
      </w:r>
      <w:r w:rsidR="00A81518" w:rsidRPr="00A81518">
        <w:rPr>
          <w:rFonts w:ascii="Arial" w:hAnsi="Arial" w:cs="Arial"/>
          <w:b/>
          <w:bCs/>
          <w:sz w:val="24"/>
          <w:szCs w:val="24"/>
        </w:rPr>
        <w:t>Delibera n.</w:t>
      </w:r>
      <w:r w:rsidR="00A81518">
        <w:rPr>
          <w:rFonts w:ascii="Arial" w:hAnsi="Arial" w:cs="Arial"/>
          <w:sz w:val="24"/>
          <w:szCs w:val="24"/>
        </w:rPr>
        <w:t xml:space="preserve"> </w:t>
      </w:r>
      <w:r w:rsidR="00A81518" w:rsidRPr="00A81518">
        <w:rPr>
          <w:rFonts w:ascii="Arial" w:hAnsi="Arial" w:cs="Arial"/>
          <w:b/>
          <w:bCs/>
          <w:sz w:val="24"/>
          <w:szCs w:val="24"/>
        </w:rPr>
        <w:t>117</w:t>
      </w:r>
    </w:p>
    <w:p w14:paraId="626D0A20" w14:textId="77777777" w:rsidR="00551E68" w:rsidRDefault="00551E68" w:rsidP="00551E68">
      <w:pPr>
        <w:jc w:val="both"/>
        <w:rPr>
          <w:rFonts w:ascii="Arial" w:hAnsi="Arial" w:cs="Arial"/>
          <w:sz w:val="24"/>
          <w:szCs w:val="24"/>
        </w:rPr>
      </w:pPr>
    </w:p>
    <w:p w14:paraId="119C7A0C" w14:textId="77777777" w:rsidR="00551E68" w:rsidRPr="00551E68" w:rsidRDefault="00551E68" w:rsidP="00551E68">
      <w:pPr>
        <w:spacing w:line="480" w:lineRule="auto"/>
        <w:jc w:val="both"/>
        <w:rPr>
          <w:rFonts w:ascii="Times New Roman" w:eastAsia="Calibri" w:hAnsi="Times New Roman" w:cs="Times New Roman"/>
          <w:sz w:val="24"/>
          <w:szCs w:val="24"/>
        </w:rPr>
      </w:pPr>
      <w:bookmarkStart w:id="0" w:name="_Hlk129009086"/>
      <w:r w:rsidRPr="00551E68">
        <w:rPr>
          <w:rFonts w:ascii="Times New Roman" w:eastAsia="Calibri" w:hAnsi="Times New Roman" w:cs="Times New Roman"/>
          <w:sz w:val="24"/>
          <w:szCs w:val="24"/>
        </w:rPr>
        <w:lastRenderedPageBreak/>
        <w:t>Il Consigliere segretario</w:t>
      </w:r>
      <w:r w:rsidRPr="00551E68">
        <w:rPr>
          <w:rFonts w:ascii="Times New Roman" w:eastAsia="Calibri" w:hAnsi="Times New Roman" w:cs="Times New Roman"/>
          <w:sz w:val="24"/>
          <w:szCs w:val="24"/>
        </w:rPr>
        <w:tab/>
      </w:r>
      <w:r w:rsidRPr="00551E68">
        <w:rPr>
          <w:rFonts w:ascii="Times New Roman" w:eastAsia="Calibri" w:hAnsi="Times New Roman" w:cs="Times New Roman"/>
          <w:sz w:val="24"/>
          <w:szCs w:val="24"/>
        </w:rPr>
        <w:tab/>
      </w:r>
      <w:r w:rsidRPr="00551E68">
        <w:rPr>
          <w:rFonts w:ascii="Times New Roman" w:eastAsia="Calibri" w:hAnsi="Times New Roman" w:cs="Times New Roman"/>
          <w:sz w:val="24"/>
          <w:szCs w:val="24"/>
        </w:rPr>
        <w:tab/>
        <w:t>La Presidente</w:t>
      </w:r>
    </w:p>
    <w:p w14:paraId="3B02E23F" w14:textId="77777777" w:rsidR="00551E68" w:rsidRPr="00551E68" w:rsidRDefault="00551E68" w:rsidP="00551E68">
      <w:pPr>
        <w:spacing w:line="480" w:lineRule="auto"/>
        <w:jc w:val="both"/>
        <w:rPr>
          <w:rFonts w:ascii="Times New Roman" w:hAnsi="Times New Roman" w:cs="Times New Roman"/>
          <w:noProof/>
          <w:sz w:val="24"/>
          <w:szCs w:val="24"/>
        </w:rPr>
      </w:pPr>
      <w:r w:rsidRPr="00551E68">
        <w:rPr>
          <w:rFonts w:ascii="Times New Roman" w:eastAsia="Calibri" w:hAnsi="Times New Roman" w:cs="Times New Roman"/>
          <w:sz w:val="24"/>
          <w:szCs w:val="24"/>
        </w:rPr>
        <w:t>Dott.ssa Biancamaria Cavallini</w:t>
      </w:r>
      <w:r w:rsidRPr="00551E68">
        <w:rPr>
          <w:rFonts w:ascii="Times New Roman" w:eastAsia="Calibri" w:hAnsi="Times New Roman" w:cs="Times New Roman"/>
          <w:sz w:val="24"/>
          <w:szCs w:val="24"/>
        </w:rPr>
        <w:tab/>
      </w:r>
      <w:r w:rsidRPr="00551E68">
        <w:rPr>
          <w:rFonts w:ascii="Times New Roman" w:eastAsia="Calibri" w:hAnsi="Times New Roman" w:cs="Times New Roman"/>
          <w:sz w:val="24"/>
          <w:szCs w:val="24"/>
        </w:rPr>
        <w:tab/>
        <w:t>Dott.ssa Mara Fiaschi</w:t>
      </w:r>
    </w:p>
    <w:p w14:paraId="78AE5417" w14:textId="77777777" w:rsidR="00551E68" w:rsidRPr="00551E68" w:rsidRDefault="00551E68" w:rsidP="00551E68">
      <w:pPr>
        <w:spacing w:line="480" w:lineRule="auto"/>
        <w:jc w:val="both"/>
        <w:rPr>
          <w:rFonts w:ascii="Times New Roman" w:hAnsi="Times New Roman" w:cs="Times New Roman"/>
          <w:sz w:val="24"/>
          <w:szCs w:val="24"/>
        </w:rPr>
      </w:pPr>
      <w:r w:rsidRPr="008752DF">
        <w:rPr>
          <w:noProof/>
        </w:rPr>
        <w:drawing>
          <wp:inline distT="0" distB="0" distL="0" distR="0" wp14:anchorId="52DCE1F4" wp14:editId="7ED5212F">
            <wp:extent cx="154305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551E68">
        <w:rPr>
          <w:rFonts w:ascii="Times New Roman" w:hAnsi="Times New Roman" w:cs="Times New Roman"/>
          <w:sz w:val="24"/>
          <w:szCs w:val="24"/>
        </w:rPr>
        <w:tab/>
      </w:r>
      <w:r w:rsidRPr="00551E68">
        <w:rPr>
          <w:rFonts w:ascii="Times New Roman" w:hAnsi="Times New Roman" w:cs="Times New Roman"/>
          <w:sz w:val="24"/>
          <w:szCs w:val="24"/>
        </w:rPr>
        <w:tab/>
      </w:r>
      <w:r w:rsidRPr="00551E68">
        <w:rPr>
          <w:rFonts w:ascii="Times New Roman" w:hAnsi="Times New Roman" w:cs="Times New Roman"/>
          <w:sz w:val="24"/>
          <w:szCs w:val="24"/>
        </w:rPr>
        <w:tab/>
      </w:r>
      <w:r w:rsidRPr="008752DF">
        <w:rPr>
          <w:noProof/>
        </w:rPr>
        <w:drawing>
          <wp:inline distT="0" distB="0" distL="0" distR="0" wp14:anchorId="5166F638" wp14:editId="76009CC7">
            <wp:extent cx="1291928" cy="68961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551E68">
        <w:rPr>
          <w:rFonts w:ascii="Times New Roman" w:hAnsi="Times New Roman" w:cs="Times New Roman"/>
          <w:sz w:val="24"/>
          <w:szCs w:val="24"/>
        </w:rPr>
        <w:tab/>
      </w:r>
      <w:bookmarkEnd w:id="0"/>
    </w:p>
    <w:p w14:paraId="247CC952" w14:textId="77777777" w:rsidR="00551E68" w:rsidRDefault="00551E68"/>
    <w:sectPr w:rsidR="00551E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89660"/>
    <w:multiLevelType w:val="singleLevel"/>
    <w:tmpl w:val="5F689660"/>
    <w:lvl w:ilvl="0">
      <w:start w:val="1"/>
      <w:numFmt w:val="decimal"/>
      <w:suff w:val="space"/>
      <w:lvlText w:val="%1."/>
      <w:lvlJc w:val="left"/>
    </w:lvl>
  </w:abstractNum>
  <w:num w:numId="1" w16cid:durableId="92769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68"/>
    <w:rsid w:val="00015FCD"/>
    <w:rsid w:val="00097A32"/>
    <w:rsid w:val="00266D27"/>
    <w:rsid w:val="0050155B"/>
    <w:rsid w:val="00551E68"/>
    <w:rsid w:val="00723C43"/>
    <w:rsid w:val="009B67F1"/>
    <w:rsid w:val="00A7356C"/>
    <w:rsid w:val="00A81518"/>
    <w:rsid w:val="00F133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F568"/>
  <w15:chartTrackingRefBased/>
  <w15:docId w15:val="{7D520EF5-6BD7-4E17-8D48-3374E26F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1E68"/>
    <w:pPr>
      <w:pBdr>
        <w:top w:val="nil"/>
        <w:left w:val="nil"/>
        <w:bottom w:val="nil"/>
        <w:right w:val="nil"/>
        <w:between w:val="nil"/>
        <w:bar w:val="nil"/>
      </w:pBdr>
    </w:pPr>
    <w:rPr>
      <w:rFonts w:ascii="Calibri" w:eastAsia="Arial Unicode MS" w:hAnsi="Calibri"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51E6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551E68"/>
    <w:pPr>
      <w:ind w:left="720"/>
      <w:contextualSpacing/>
    </w:pPr>
  </w:style>
  <w:style w:type="table" w:customStyle="1" w:styleId="TableNormal">
    <w:name w:val="Table Normal"/>
    <w:rsid w:val="00F1336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5</cp:revision>
  <dcterms:created xsi:type="dcterms:W3CDTF">2024-01-22T14:19:00Z</dcterms:created>
  <dcterms:modified xsi:type="dcterms:W3CDTF">2024-01-25T14:31:00Z</dcterms:modified>
</cp:coreProperties>
</file>